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56" w:rsidRPr="0009349B" w:rsidRDefault="00435034" w:rsidP="00517B26">
      <w:pPr>
        <w:pageBreakBefore/>
        <w:tabs>
          <w:tab w:val="left" w:pos="9639"/>
        </w:tabs>
        <w:autoSpaceDE w:val="0"/>
        <w:autoSpaceDN w:val="0"/>
        <w:spacing w:after="0" w:line="0" w:lineRule="atLeast"/>
        <w:jc w:val="right"/>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 xml:space="preserve">                                                     </w:t>
      </w:r>
      <w:r w:rsidR="00DD5856" w:rsidRPr="0009349B">
        <w:rPr>
          <w:rFonts w:ascii="Times New Roman" w:eastAsia="Times New Roman" w:hAnsi="Times New Roman"/>
          <w:b/>
          <w:sz w:val="24"/>
          <w:szCs w:val="24"/>
          <w:lang w:eastAsia="ru-RU"/>
        </w:rPr>
        <w:t xml:space="preserve">Додаток 1 до тендерної документації </w:t>
      </w:r>
    </w:p>
    <w:p w:rsidR="00DD5856" w:rsidRPr="0009349B" w:rsidRDefault="00DD5856" w:rsidP="00517B26">
      <w:pPr>
        <w:spacing w:after="0" w:line="0" w:lineRule="atLeast"/>
        <w:ind w:firstLine="709"/>
        <w:jc w:val="center"/>
        <w:rPr>
          <w:rFonts w:ascii="Times New Roman" w:hAnsi="Times New Roman"/>
          <w:b/>
          <w:sz w:val="24"/>
          <w:szCs w:val="24"/>
          <w:lang w:eastAsia="uk-UA"/>
        </w:rPr>
      </w:pPr>
    </w:p>
    <w:p w:rsidR="00EA3865" w:rsidRPr="0009349B" w:rsidRDefault="00EA3865" w:rsidP="00517B26">
      <w:pPr>
        <w:spacing w:after="0" w:line="0" w:lineRule="atLeast"/>
        <w:ind w:firstLine="709"/>
        <w:jc w:val="center"/>
        <w:rPr>
          <w:rFonts w:ascii="Times New Roman" w:hAnsi="Times New Roman"/>
          <w:b/>
          <w:sz w:val="24"/>
          <w:szCs w:val="24"/>
          <w:lang w:eastAsia="uk-UA"/>
        </w:rPr>
      </w:pPr>
      <w:r w:rsidRPr="0009349B">
        <w:rPr>
          <w:rFonts w:ascii="Times New Roman" w:hAnsi="Times New Roman"/>
          <w:b/>
          <w:sz w:val="24"/>
          <w:szCs w:val="24"/>
          <w:lang w:eastAsia="uk-UA"/>
        </w:rPr>
        <w:t>ВИМОГИ ДО ПРЕДМЕТА ЗАКУПІВЛІ</w:t>
      </w:r>
    </w:p>
    <w:p w:rsidR="00EA3865" w:rsidRPr="0009349B" w:rsidRDefault="00EA3865" w:rsidP="00517B26">
      <w:pPr>
        <w:spacing w:after="0" w:line="0" w:lineRule="atLeast"/>
        <w:rPr>
          <w:rFonts w:ascii="Times New Roman" w:hAnsi="Times New Roman"/>
          <w:b/>
          <w:sz w:val="24"/>
          <w:szCs w:val="24"/>
          <w:lang w:eastAsia="uk-UA"/>
        </w:rPr>
      </w:pPr>
    </w:p>
    <w:p w:rsidR="00EA3865" w:rsidRPr="0009349B" w:rsidRDefault="00EA3865" w:rsidP="00517B26">
      <w:pPr>
        <w:spacing w:after="0" w:line="0" w:lineRule="atLeast"/>
        <w:jc w:val="center"/>
        <w:rPr>
          <w:rFonts w:ascii="Times New Roman" w:hAnsi="Times New Roman"/>
          <w:b/>
          <w:bCs/>
          <w:iCs/>
          <w:sz w:val="24"/>
          <w:szCs w:val="24"/>
        </w:rPr>
      </w:pPr>
      <w:r w:rsidRPr="0009349B">
        <w:rPr>
          <w:rFonts w:ascii="Times New Roman" w:hAnsi="Times New Roman"/>
          <w:b/>
          <w:bCs/>
          <w:iCs/>
          <w:sz w:val="24"/>
          <w:szCs w:val="24"/>
        </w:rPr>
        <w:t>ІНФОРМАЦІЯ ПРО НЕОБХІДНІ ТЕХНІЧНІ, ЯКІСНІ ТА КІЛЬКІСНІ</w:t>
      </w:r>
    </w:p>
    <w:p w:rsidR="00EA3865" w:rsidRPr="0009349B" w:rsidRDefault="00EA3865" w:rsidP="00517B26">
      <w:pPr>
        <w:spacing w:after="0" w:line="0" w:lineRule="atLeast"/>
        <w:jc w:val="center"/>
        <w:rPr>
          <w:rFonts w:ascii="Times New Roman" w:hAnsi="Times New Roman"/>
          <w:b/>
          <w:bCs/>
          <w:iCs/>
          <w:sz w:val="24"/>
          <w:szCs w:val="24"/>
        </w:rPr>
      </w:pPr>
      <w:r w:rsidRPr="0009349B">
        <w:rPr>
          <w:rFonts w:ascii="Times New Roman" w:hAnsi="Times New Roman"/>
          <w:b/>
          <w:bCs/>
          <w:iCs/>
          <w:sz w:val="24"/>
          <w:szCs w:val="24"/>
        </w:rPr>
        <w:t>ХАРАКТЕРИСТИКИ ПРЕДМЕТА ЗАКУПІВЛІ</w:t>
      </w:r>
    </w:p>
    <w:p w:rsidR="00EA3865" w:rsidRPr="0009349B" w:rsidRDefault="00BA5B6C" w:rsidP="00517B26">
      <w:pPr>
        <w:pStyle w:val="a4"/>
        <w:spacing w:after="0" w:line="0" w:lineRule="atLeast"/>
        <w:jc w:val="center"/>
        <w:rPr>
          <w:rFonts w:ascii="Times New Roman" w:eastAsia="Calibri" w:hAnsi="Times New Roman" w:cs="Times New Roman"/>
          <w:b/>
          <w:bCs/>
          <w:iCs/>
          <w:color w:val="auto"/>
          <w:lang w:eastAsia="en-US" w:bidi="ar-SA"/>
        </w:rPr>
      </w:pPr>
      <w:r w:rsidRPr="0009349B">
        <w:rPr>
          <w:rFonts w:ascii="Times New Roman" w:eastAsia="Calibri" w:hAnsi="Times New Roman" w:cs="Times New Roman"/>
          <w:b/>
          <w:bCs/>
          <w:iCs/>
          <w:color w:val="auto"/>
          <w:lang w:eastAsia="en-US" w:bidi="ar-SA"/>
        </w:rPr>
        <w:t>(</w:t>
      </w:r>
      <w:r w:rsidR="004B0C4C" w:rsidRPr="0009349B">
        <w:rPr>
          <w:rFonts w:ascii="Times New Roman" w:eastAsia="Calibri" w:hAnsi="Times New Roman" w:cs="Times New Roman"/>
          <w:b/>
          <w:bCs/>
          <w:iCs/>
          <w:color w:val="auto"/>
          <w:lang w:eastAsia="en-US" w:bidi="ar-SA"/>
        </w:rPr>
        <w:t>ТЕХНІЧНА СПЕЦИФІКАЦІЯ</w:t>
      </w:r>
      <w:r w:rsidRPr="0009349B">
        <w:rPr>
          <w:rFonts w:ascii="Times New Roman" w:eastAsia="Calibri" w:hAnsi="Times New Roman" w:cs="Times New Roman"/>
          <w:b/>
          <w:bCs/>
          <w:iCs/>
          <w:color w:val="auto"/>
          <w:lang w:eastAsia="en-US" w:bidi="ar-SA"/>
        </w:rPr>
        <w:t>)</w:t>
      </w:r>
    </w:p>
    <w:p w:rsidR="00E3352F" w:rsidRPr="0009349B" w:rsidRDefault="00E3352F" w:rsidP="00517B26">
      <w:pPr>
        <w:pStyle w:val="1"/>
        <w:shd w:val="clear" w:color="auto" w:fill="FFFFFF"/>
        <w:spacing w:before="0" w:after="0" w:line="0" w:lineRule="atLeast"/>
        <w:textAlignment w:val="baseline"/>
        <w:rPr>
          <w:rFonts w:ascii="Times New Roman" w:eastAsia="Tahoma" w:hAnsi="Times New Roman"/>
          <w:bCs w:val="0"/>
          <w:kern w:val="0"/>
          <w:sz w:val="24"/>
          <w:szCs w:val="24"/>
          <w:lang w:val="uk-UA" w:eastAsia="zh-CN" w:bidi="hi-IN"/>
        </w:rPr>
      </w:pPr>
    </w:p>
    <w:p w:rsidR="006E7E20" w:rsidRPr="0009349B" w:rsidRDefault="005D40B6" w:rsidP="006E7E20">
      <w:pPr>
        <w:spacing w:after="0" w:line="240" w:lineRule="auto"/>
        <w:jc w:val="center"/>
        <w:rPr>
          <w:rFonts w:ascii="Times New Roman" w:hAnsi="Times New Roman"/>
          <w:b/>
          <w:bCs/>
          <w:sz w:val="28"/>
          <w:szCs w:val="28"/>
        </w:rPr>
      </w:pPr>
      <w:r w:rsidRPr="0009349B">
        <w:rPr>
          <w:rFonts w:ascii="Times New Roman" w:hAnsi="Times New Roman"/>
          <w:b/>
          <w:bCs/>
          <w:sz w:val="28"/>
          <w:szCs w:val="28"/>
        </w:rPr>
        <w:t>Міні-навантажувач в комплекті з навісним обладнанням</w:t>
      </w:r>
      <w:r w:rsidR="001C0A89" w:rsidRPr="0009349B">
        <w:rPr>
          <w:rFonts w:ascii="Times New Roman" w:hAnsi="Times New Roman"/>
          <w:b/>
          <w:bCs/>
          <w:sz w:val="28"/>
          <w:szCs w:val="28"/>
        </w:rPr>
        <w:t xml:space="preserve"> </w:t>
      </w:r>
    </w:p>
    <w:p w:rsidR="00113118" w:rsidRPr="0009349B" w:rsidRDefault="006E7E20" w:rsidP="006E7E20">
      <w:pPr>
        <w:spacing w:after="0" w:line="240" w:lineRule="auto"/>
        <w:jc w:val="center"/>
        <w:rPr>
          <w:rFonts w:ascii="Times New Roman" w:hAnsi="Times New Roman"/>
          <w:i/>
          <w:sz w:val="24"/>
          <w:szCs w:val="24"/>
        </w:rPr>
      </w:pPr>
      <w:r w:rsidRPr="0009349B">
        <w:rPr>
          <w:rFonts w:ascii="Times New Roman" w:hAnsi="Times New Roman"/>
          <w:b/>
          <w:bCs/>
          <w:sz w:val="24"/>
          <w:szCs w:val="24"/>
        </w:rPr>
        <w:t xml:space="preserve">код </w:t>
      </w:r>
      <w:proofErr w:type="spellStart"/>
      <w:r w:rsidRPr="0009349B">
        <w:rPr>
          <w:rFonts w:ascii="Times New Roman" w:hAnsi="Times New Roman"/>
          <w:b/>
          <w:bCs/>
          <w:sz w:val="24"/>
          <w:szCs w:val="24"/>
        </w:rPr>
        <w:t>ДК</w:t>
      </w:r>
      <w:proofErr w:type="spellEnd"/>
      <w:r w:rsidRPr="0009349B">
        <w:rPr>
          <w:rFonts w:ascii="Times New Roman" w:hAnsi="Times New Roman"/>
          <w:b/>
          <w:bCs/>
          <w:sz w:val="24"/>
          <w:szCs w:val="24"/>
        </w:rPr>
        <w:t xml:space="preserve"> 021:2015 - </w:t>
      </w:r>
      <w:r w:rsidR="005D40B6" w:rsidRPr="0009349B">
        <w:rPr>
          <w:rFonts w:ascii="Times New Roman" w:hAnsi="Times New Roman"/>
          <w:b/>
          <w:bCs/>
          <w:sz w:val="24"/>
          <w:szCs w:val="24"/>
        </w:rPr>
        <w:t>43260000-3 Механічні лопати, екскаватори та ковшові навантажувачі, гірнича техніка</w:t>
      </w:r>
    </w:p>
    <w:p w:rsidR="00033C9E" w:rsidRPr="0009349B" w:rsidRDefault="00033C9E" w:rsidP="000633E8">
      <w:pPr>
        <w:spacing w:after="0" w:line="0" w:lineRule="atLeast"/>
        <w:jc w:val="center"/>
        <w:rPr>
          <w:rFonts w:ascii="Times New Roman" w:eastAsia="Times New Roman" w:hAnsi="Times New Roman"/>
          <w:b/>
          <w:color w:val="000000"/>
          <w:sz w:val="24"/>
          <w:szCs w:val="24"/>
          <w:lang w:eastAsia="uk-UA"/>
        </w:rPr>
      </w:pPr>
    </w:p>
    <w:p w:rsidR="006E7E20" w:rsidRPr="0009349B" w:rsidRDefault="006E7E20" w:rsidP="006E7E20">
      <w:pPr>
        <w:spacing w:after="0" w:line="240" w:lineRule="auto"/>
        <w:ind w:firstLine="720"/>
        <w:contextualSpacing/>
        <w:jc w:val="both"/>
        <w:rPr>
          <w:rFonts w:ascii="Times New Roman" w:eastAsia="Times New Roman" w:hAnsi="Times New Roman"/>
          <w:sz w:val="20"/>
          <w:szCs w:val="20"/>
          <w:lang w:eastAsia="ru-RU"/>
        </w:rPr>
      </w:pPr>
      <w:r w:rsidRPr="0009349B">
        <w:rPr>
          <w:rFonts w:ascii="Times New Roman" w:eastAsia="Times New Roman" w:hAnsi="Times New Roman"/>
          <w:sz w:val="20"/>
          <w:szCs w:val="20"/>
          <w:lang w:eastAsia="ru-RU"/>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rsidR="006E7E20" w:rsidRPr="0009349B" w:rsidRDefault="006E7E20" w:rsidP="006E7E20">
      <w:pPr>
        <w:shd w:val="clear" w:color="auto" w:fill="FFFFFF"/>
        <w:spacing w:after="0" w:line="240" w:lineRule="auto"/>
        <w:ind w:firstLine="460"/>
        <w:contextualSpacing/>
        <w:jc w:val="both"/>
        <w:rPr>
          <w:rFonts w:ascii="Times New Roman" w:eastAsia="Times New Roman" w:hAnsi="Times New Roman"/>
          <w:sz w:val="20"/>
          <w:szCs w:val="20"/>
          <w:lang w:eastAsia="ru-RU"/>
        </w:rPr>
      </w:pPr>
      <w:r w:rsidRPr="0009349B">
        <w:rPr>
          <w:rFonts w:ascii="Times New Roman" w:eastAsia="Times New Roman" w:hAnsi="Times New Roman"/>
          <w:b/>
          <w:bCs/>
          <w:sz w:val="20"/>
          <w:szCs w:val="20"/>
          <w:lang w:eastAsia="ru-RU"/>
        </w:rPr>
        <w:t>Фактом подання тендерної пропозиції учасник підтверджує відповідність своєї пропозиції</w:t>
      </w:r>
      <w:r w:rsidRPr="0009349B">
        <w:rPr>
          <w:rFonts w:ascii="Times New Roman" w:eastAsia="Times New Roman" w:hAnsi="Times New Roman"/>
          <w:sz w:val="20"/>
          <w:szCs w:val="20"/>
          <w:lang w:eastAsia="ru-RU"/>
        </w:rPr>
        <w:t xml:space="preserve"> </w:t>
      </w:r>
      <w:r w:rsidRPr="0009349B">
        <w:rPr>
          <w:rFonts w:ascii="Times New Roman" w:eastAsia="Times New Roman" w:hAnsi="Times New Roman"/>
          <w:b/>
          <w:bCs/>
          <w:sz w:val="20"/>
          <w:szCs w:val="20"/>
          <w:lang w:eastAsia="ru-RU"/>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виконання послуг, у відповідності до вимог, визначених згідно з умовами тендерної документації.</w:t>
      </w:r>
    </w:p>
    <w:p w:rsidR="006E7E20" w:rsidRPr="0009349B" w:rsidRDefault="006E7E20" w:rsidP="006E7E20">
      <w:pPr>
        <w:spacing w:after="0" w:line="240" w:lineRule="auto"/>
        <w:ind w:firstLine="720"/>
        <w:contextualSpacing/>
        <w:jc w:val="both"/>
        <w:rPr>
          <w:rFonts w:ascii="Times New Roman" w:hAnsi="Times New Roman"/>
          <w:i/>
          <w:iCs/>
          <w:sz w:val="20"/>
          <w:szCs w:val="20"/>
        </w:rPr>
      </w:pPr>
      <w:r w:rsidRPr="0009349B">
        <w:rPr>
          <w:rFonts w:ascii="Times New Roman" w:eastAsia="Times New Roman" w:hAnsi="Times New Roman"/>
          <w:i/>
          <w:iCs/>
          <w:sz w:val="20"/>
          <w:szCs w:val="20"/>
          <w:shd w:val="clear" w:color="auto" w:fill="FFFFFF"/>
          <w:lang w:eastAsia="ru-RU"/>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6E7E20" w:rsidRPr="0009349B" w:rsidRDefault="006E7E20" w:rsidP="006E7E20">
      <w:pPr>
        <w:spacing w:after="0" w:line="240" w:lineRule="auto"/>
        <w:ind w:firstLine="708"/>
        <w:contextualSpacing/>
        <w:jc w:val="both"/>
        <w:rPr>
          <w:rFonts w:ascii="Times New Roman" w:eastAsia="Times New Roman" w:hAnsi="Times New Roman"/>
          <w:i/>
          <w:iCs/>
          <w:sz w:val="20"/>
          <w:szCs w:val="20"/>
          <w:shd w:val="clear" w:color="auto" w:fill="FFFFFF"/>
          <w:lang w:eastAsia="ru-RU"/>
        </w:rPr>
      </w:pPr>
      <w:r w:rsidRPr="0009349B">
        <w:rPr>
          <w:rFonts w:ascii="Times New Roman" w:eastAsia="Times New Roman" w:hAnsi="Times New Roman"/>
          <w:i/>
          <w:iCs/>
          <w:sz w:val="20"/>
          <w:szCs w:val="20"/>
          <w:shd w:val="clear" w:color="auto" w:fill="FFFFFF"/>
          <w:lang w:eastAsia="ru-RU"/>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1C0A89" w:rsidRPr="0009349B" w:rsidRDefault="001C0A89" w:rsidP="006E7E20">
      <w:pPr>
        <w:shd w:val="clear" w:color="auto" w:fill="FFFFFF"/>
        <w:spacing w:after="0" w:line="240" w:lineRule="auto"/>
        <w:jc w:val="center"/>
        <w:textAlignment w:val="baseline"/>
        <w:rPr>
          <w:rFonts w:ascii="Times New Roman" w:eastAsia="Noto Sans" w:hAnsi="Times New Roman"/>
          <w:b/>
          <w:lang w:eastAsia="ru-RU" w:bidi="ru-RU"/>
        </w:rPr>
      </w:pPr>
    </w:p>
    <w:p w:rsidR="006E7E20" w:rsidRPr="0009349B" w:rsidRDefault="006E7E20" w:rsidP="006E7E20">
      <w:pPr>
        <w:shd w:val="clear" w:color="auto" w:fill="FFFFFF"/>
        <w:spacing w:after="0" w:line="240" w:lineRule="auto"/>
        <w:jc w:val="center"/>
        <w:textAlignment w:val="baseline"/>
        <w:rPr>
          <w:rFonts w:ascii="Times New Roman" w:eastAsia="Times New Roman" w:hAnsi="Times New Roman"/>
          <w:b/>
          <w:bCs/>
          <w:lang w:eastAsia="ru-RU"/>
        </w:rPr>
      </w:pPr>
      <w:r w:rsidRPr="0009349B">
        <w:rPr>
          <w:rFonts w:ascii="Times New Roman" w:eastAsia="Times New Roman" w:hAnsi="Times New Roman"/>
          <w:b/>
          <w:bCs/>
          <w:lang w:eastAsia="ru-RU"/>
        </w:rPr>
        <w:t>Технічні, якісні та кількісні  характеристики  відповідають показникам,</w:t>
      </w:r>
    </w:p>
    <w:p w:rsidR="006E7E20" w:rsidRPr="0009349B" w:rsidRDefault="006E7E20" w:rsidP="006E7E20">
      <w:pPr>
        <w:shd w:val="clear" w:color="auto" w:fill="FFFFFF"/>
        <w:spacing w:after="0" w:line="240" w:lineRule="auto"/>
        <w:jc w:val="center"/>
        <w:textAlignment w:val="baseline"/>
        <w:rPr>
          <w:rFonts w:ascii="Times New Roman" w:eastAsia="Times New Roman" w:hAnsi="Times New Roman"/>
          <w:b/>
          <w:bCs/>
          <w:lang w:eastAsia="ru-RU"/>
        </w:rPr>
      </w:pPr>
      <w:r w:rsidRPr="0009349B">
        <w:rPr>
          <w:rFonts w:ascii="Times New Roman" w:eastAsia="Times New Roman" w:hAnsi="Times New Roman"/>
          <w:b/>
          <w:bCs/>
          <w:lang w:eastAsia="ru-RU"/>
        </w:rPr>
        <w:t>наведеним у наступній Таблиці 1</w:t>
      </w:r>
    </w:p>
    <w:p w:rsidR="001C0A89" w:rsidRPr="0009349B" w:rsidRDefault="006E7E20" w:rsidP="005D40B6">
      <w:pPr>
        <w:shd w:val="clear" w:color="auto" w:fill="FFFFFF"/>
        <w:spacing w:after="0" w:line="240" w:lineRule="auto"/>
        <w:jc w:val="right"/>
        <w:textAlignment w:val="baseline"/>
        <w:rPr>
          <w:rFonts w:ascii="Times New Roman" w:eastAsia="Times New Roman" w:hAnsi="Times New Roman"/>
          <w:b/>
          <w:bCs/>
          <w:lang w:eastAsia="ru-RU"/>
        </w:rPr>
      </w:pPr>
      <w:r w:rsidRPr="0009349B">
        <w:rPr>
          <w:rFonts w:ascii="Times New Roman" w:eastAsia="Times New Roman" w:hAnsi="Times New Roman"/>
          <w:b/>
          <w:bCs/>
          <w:lang w:eastAsia="ru-RU"/>
        </w:rPr>
        <w:t>Таблиця1</w:t>
      </w:r>
    </w:p>
    <w:tbl>
      <w:tblPr>
        <w:tblpPr w:leftFromText="180" w:rightFromText="180" w:vertAnchor="text" w:horzAnchor="margin" w:tblpY="3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402"/>
        <w:gridCol w:w="2835"/>
      </w:tblGrid>
      <w:tr w:rsidR="005D40B6" w:rsidRPr="0009349B" w:rsidTr="00EC1911">
        <w:trPr>
          <w:trHeight w:val="317"/>
        </w:trPr>
        <w:tc>
          <w:tcPr>
            <w:tcW w:w="7196" w:type="dxa"/>
            <w:gridSpan w:val="2"/>
            <w:shd w:val="clear" w:color="auto" w:fill="auto"/>
            <w:vAlign w:val="center"/>
          </w:tcPr>
          <w:p w:rsidR="005D40B6" w:rsidRPr="0009349B" w:rsidRDefault="005D40B6" w:rsidP="00EC1911">
            <w:pPr>
              <w:spacing w:after="0" w:line="240" w:lineRule="auto"/>
              <w:jc w:val="center"/>
              <w:rPr>
                <w:rFonts w:ascii="Times New Roman" w:eastAsia="Times New Roman" w:hAnsi="Times New Roman"/>
                <w:sz w:val="24"/>
                <w:szCs w:val="24"/>
                <w:lang w:eastAsia="ru-RU"/>
              </w:rPr>
            </w:pPr>
            <w:r w:rsidRPr="0009349B">
              <w:rPr>
                <w:rFonts w:ascii="Times New Roman" w:eastAsia="Times New Roman" w:hAnsi="Times New Roman"/>
                <w:bCs/>
                <w:i/>
                <w:iCs/>
                <w:sz w:val="24"/>
                <w:szCs w:val="24"/>
                <w:lang w:eastAsia="ru-RU"/>
              </w:rPr>
              <w:t>Основні характеристики</w:t>
            </w:r>
          </w:p>
        </w:tc>
        <w:tc>
          <w:tcPr>
            <w:tcW w:w="2835" w:type="dxa"/>
          </w:tcPr>
          <w:p w:rsidR="005D40B6" w:rsidRPr="0009349B" w:rsidRDefault="005D40B6" w:rsidP="00EC1911">
            <w:pPr>
              <w:spacing w:after="0" w:line="240" w:lineRule="auto"/>
              <w:jc w:val="center"/>
              <w:rPr>
                <w:rFonts w:ascii="Times New Roman" w:eastAsia="Times New Roman" w:hAnsi="Times New Roman"/>
                <w:bCs/>
                <w:iCs/>
                <w:sz w:val="24"/>
                <w:szCs w:val="24"/>
                <w:lang w:eastAsia="ru-RU"/>
              </w:rPr>
            </w:pPr>
            <w:r w:rsidRPr="0009349B">
              <w:rPr>
                <w:rFonts w:ascii="Times New Roman" w:eastAsia="Times New Roman" w:hAnsi="Times New Roman"/>
                <w:b/>
                <w:bCs/>
                <w:i/>
                <w:iCs/>
                <w:color w:val="000000"/>
                <w:lang w:eastAsia="ru-RU"/>
              </w:rPr>
              <w:t>Фактичне значення показника товару, що пропонується Учасником</w:t>
            </w: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Повна назва</w:t>
            </w:r>
          </w:p>
        </w:tc>
        <w:tc>
          <w:tcPr>
            <w:tcW w:w="3402" w:type="dxa"/>
            <w:shd w:val="clear" w:color="auto" w:fill="auto"/>
            <w:vAlign w:val="center"/>
          </w:tcPr>
          <w:p w:rsidR="00ED773E" w:rsidRPr="0009349B" w:rsidRDefault="00ED773E" w:rsidP="00EC1911">
            <w:pPr>
              <w:spacing w:after="0" w:line="240" w:lineRule="auto"/>
              <w:jc w:val="center"/>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Міні-</w:t>
            </w:r>
            <w:r w:rsidR="005D40B6" w:rsidRPr="0009349B">
              <w:rPr>
                <w:rFonts w:ascii="Times New Roman" w:eastAsia="Times New Roman" w:hAnsi="Times New Roman"/>
                <w:sz w:val="24"/>
                <w:szCs w:val="24"/>
                <w:lang w:eastAsia="ru-RU"/>
              </w:rPr>
              <w:t>навантажувач</w:t>
            </w:r>
            <w:r w:rsidRPr="0009349B">
              <w:rPr>
                <w:rFonts w:ascii="Times New Roman" w:eastAsia="Times New Roman" w:hAnsi="Times New Roman"/>
                <w:sz w:val="24"/>
                <w:szCs w:val="24"/>
                <w:lang w:eastAsia="ru-RU"/>
              </w:rPr>
              <w:t>/</w:t>
            </w:r>
          </w:p>
          <w:p w:rsidR="005D40B6" w:rsidRPr="0009349B" w:rsidRDefault="00ED773E" w:rsidP="00EC1911">
            <w:pPr>
              <w:spacing w:after="0" w:line="240" w:lineRule="auto"/>
              <w:jc w:val="center"/>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навантажувач</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Тип </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колісний, універсальний</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Вантажність, кг</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1250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Експлуатаційна маса, кг</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3700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Перекидаюче навантаження, кг</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2600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5D40B6">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Двигун</w:t>
            </w:r>
          </w:p>
        </w:tc>
        <w:tc>
          <w:tcPr>
            <w:tcW w:w="2835" w:type="dxa"/>
          </w:tcPr>
          <w:p w:rsidR="005D40B6" w:rsidRPr="0009349B" w:rsidRDefault="005D40B6" w:rsidP="00EC1911">
            <w:pPr>
              <w:spacing w:after="0" w:line="240" w:lineRule="auto"/>
              <w:ind w:firstLineChars="200" w:firstLine="480"/>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Тип двигуна</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bCs/>
                <w:sz w:val="24"/>
                <w:szCs w:val="24"/>
                <w:lang w:eastAsia="ru-RU"/>
              </w:rPr>
            </w:pPr>
            <w:r w:rsidRPr="0009349B">
              <w:rPr>
                <w:rFonts w:ascii="Times New Roman" w:eastAsia="Times New Roman" w:hAnsi="Times New Roman"/>
                <w:bCs/>
                <w:sz w:val="24"/>
                <w:szCs w:val="24"/>
                <w:lang w:eastAsia="ru-RU"/>
              </w:rPr>
              <w:t xml:space="preserve">дизельний, рядний, 4-тактний, з водяним </w:t>
            </w:r>
            <w:proofErr w:type="spellStart"/>
            <w:r w:rsidRPr="0009349B">
              <w:rPr>
                <w:rFonts w:ascii="Times New Roman" w:eastAsia="Times New Roman" w:hAnsi="Times New Roman"/>
                <w:bCs/>
                <w:sz w:val="24"/>
                <w:szCs w:val="24"/>
                <w:lang w:eastAsia="ru-RU"/>
              </w:rPr>
              <w:t>охолодженям</w:t>
            </w:r>
            <w:proofErr w:type="spellEnd"/>
            <w:r w:rsidRPr="0009349B">
              <w:rPr>
                <w:rFonts w:ascii="Times New Roman" w:eastAsia="Times New Roman" w:hAnsi="Times New Roman"/>
                <w:bCs/>
                <w:sz w:val="24"/>
                <w:szCs w:val="24"/>
                <w:lang w:eastAsia="ru-RU"/>
              </w:rPr>
              <w:t xml:space="preserve"> та </w:t>
            </w:r>
            <w:proofErr w:type="spellStart"/>
            <w:r w:rsidRPr="0009349B">
              <w:rPr>
                <w:rFonts w:ascii="Times New Roman" w:eastAsia="Times New Roman" w:hAnsi="Times New Roman"/>
                <w:bCs/>
                <w:sz w:val="24"/>
                <w:szCs w:val="24"/>
                <w:lang w:eastAsia="ru-RU"/>
              </w:rPr>
              <w:t>турбонаддувом</w:t>
            </w:r>
            <w:proofErr w:type="spellEnd"/>
          </w:p>
        </w:tc>
        <w:tc>
          <w:tcPr>
            <w:tcW w:w="2835" w:type="dxa"/>
          </w:tcPr>
          <w:p w:rsidR="005D40B6" w:rsidRPr="0009349B" w:rsidRDefault="005D40B6" w:rsidP="00EC1911">
            <w:pPr>
              <w:spacing w:after="0" w:line="240" w:lineRule="auto"/>
              <w:jc w:val="center"/>
              <w:rPr>
                <w:rFonts w:ascii="Times New Roman" w:eastAsia="Times New Roman" w:hAnsi="Times New Roman"/>
                <w:b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Потужність двигуна, кВт </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55</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Розрахункова частота обертів, об/</w:t>
            </w:r>
            <w:proofErr w:type="spellStart"/>
            <w:r w:rsidRPr="0009349B">
              <w:rPr>
                <w:rFonts w:ascii="Times New Roman" w:eastAsia="Times New Roman" w:hAnsi="Times New Roman"/>
                <w:sz w:val="24"/>
                <w:szCs w:val="24"/>
                <w:lang w:eastAsia="ru-RU"/>
              </w:rPr>
              <w:t>хв</w:t>
            </w:r>
            <w:proofErr w:type="spellEnd"/>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2500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Об’єм, не більше, л</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3,2</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Вимоги до </w:t>
            </w:r>
            <w:proofErr w:type="spellStart"/>
            <w:r w:rsidRPr="0009349B">
              <w:rPr>
                <w:rFonts w:ascii="Times New Roman" w:eastAsia="Times New Roman" w:hAnsi="Times New Roman"/>
                <w:sz w:val="24"/>
                <w:szCs w:val="24"/>
                <w:lang w:eastAsia="ru-RU"/>
              </w:rPr>
              <w:t>нормів</w:t>
            </w:r>
            <w:proofErr w:type="spellEnd"/>
            <w:r w:rsidRPr="0009349B">
              <w:rPr>
                <w:rFonts w:ascii="Times New Roman" w:eastAsia="Times New Roman" w:hAnsi="Times New Roman"/>
                <w:sz w:val="24"/>
                <w:szCs w:val="24"/>
                <w:lang w:eastAsia="ru-RU"/>
              </w:rPr>
              <w:t xml:space="preserve"> викидів, не нижче</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roofErr w:type="spellStart"/>
            <w:r w:rsidRPr="0009349B">
              <w:rPr>
                <w:rFonts w:ascii="Times New Roman" w:eastAsia="Times New Roman" w:hAnsi="Times New Roman"/>
                <w:sz w:val="24"/>
                <w:szCs w:val="24"/>
                <w:lang w:eastAsia="ru-RU"/>
              </w:rPr>
              <w:t>Tier</w:t>
            </w:r>
            <w:proofErr w:type="spellEnd"/>
            <w:r w:rsidRPr="0009349B">
              <w:rPr>
                <w:rFonts w:ascii="Times New Roman" w:eastAsia="Times New Roman" w:hAnsi="Times New Roman"/>
                <w:sz w:val="24"/>
                <w:szCs w:val="24"/>
                <w:lang w:eastAsia="ru-RU"/>
              </w:rPr>
              <w:t xml:space="preserve"> III</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Гідростатична трансмісія</w:t>
            </w:r>
          </w:p>
        </w:tc>
        <w:tc>
          <w:tcPr>
            <w:tcW w:w="2835" w:type="dxa"/>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proofErr w:type="spellStart"/>
            <w:r w:rsidRPr="0009349B">
              <w:rPr>
                <w:rFonts w:ascii="Times New Roman" w:eastAsia="Times New Roman" w:hAnsi="Times New Roman"/>
                <w:sz w:val="24"/>
                <w:szCs w:val="24"/>
                <w:lang w:eastAsia="ru-RU"/>
              </w:rPr>
              <w:t>Гидравлический</w:t>
            </w:r>
            <w:proofErr w:type="spellEnd"/>
            <w:r w:rsidRPr="0009349B">
              <w:rPr>
                <w:rFonts w:ascii="Times New Roman" w:eastAsia="Times New Roman" w:hAnsi="Times New Roman"/>
                <w:sz w:val="24"/>
                <w:szCs w:val="24"/>
                <w:lang w:eastAsia="ru-RU"/>
              </w:rPr>
              <w:t xml:space="preserve"> насос</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roofErr w:type="spellStart"/>
            <w:r w:rsidRPr="0009349B">
              <w:rPr>
                <w:rFonts w:ascii="Times New Roman" w:eastAsia="Times New Roman" w:hAnsi="Times New Roman"/>
                <w:sz w:val="24"/>
                <w:szCs w:val="24"/>
                <w:lang w:eastAsia="ru-RU"/>
              </w:rPr>
              <w:t>Poclain</w:t>
            </w:r>
            <w:proofErr w:type="spellEnd"/>
            <w:r w:rsidRPr="0009349B">
              <w:rPr>
                <w:rFonts w:ascii="Times New Roman" w:eastAsia="Times New Roman" w:hAnsi="Times New Roman"/>
                <w:sz w:val="24"/>
                <w:szCs w:val="24"/>
                <w:lang w:eastAsia="ru-RU"/>
              </w:rPr>
              <w:t xml:space="preserve"> </w:t>
            </w:r>
            <w:proofErr w:type="spellStart"/>
            <w:r w:rsidRPr="0009349B">
              <w:rPr>
                <w:rFonts w:ascii="Times New Roman" w:eastAsia="Times New Roman" w:hAnsi="Times New Roman"/>
                <w:sz w:val="24"/>
                <w:szCs w:val="24"/>
                <w:lang w:eastAsia="ru-RU"/>
              </w:rPr>
              <w:t>Hydraulics</w:t>
            </w:r>
            <w:proofErr w:type="spellEnd"/>
            <w:r w:rsidRPr="0009349B">
              <w:rPr>
                <w:rFonts w:ascii="Times New Roman" w:eastAsia="Times New Roman" w:hAnsi="Times New Roman"/>
                <w:sz w:val="24"/>
                <w:szCs w:val="24"/>
                <w:lang w:eastAsia="ru-RU"/>
              </w:rPr>
              <w:t xml:space="preserve"> або еквівалент</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Продуктивність насосу, л/</w:t>
            </w:r>
            <w:proofErr w:type="spellStart"/>
            <w:r w:rsidRPr="0009349B">
              <w:rPr>
                <w:rFonts w:ascii="Times New Roman" w:eastAsia="Times New Roman" w:hAnsi="Times New Roman"/>
                <w:sz w:val="24"/>
                <w:szCs w:val="24"/>
                <w:lang w:eastAsia="ru-RU"/>
              </w:rPr>
              <w:t>хв</w:t>
            </w:r>
            <w:proofErr w:type="spellEnd"/>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192</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Робочий тиск, бар</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380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lastRenderedPageBreak/>
              <w:t>Управління</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Гідравлічне, джойстики</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Гідравлічні мотори</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roofErr w:type="spellStart"/>
            <w:r w:rsidRPr="0009349B">
              <w:rPr>
                <w:rFonts w:ascii="Times New Roman" w:eastAsia="Times New Roman" w:hAnsi="Times New Roman"/>
                <w:sz w:val="24"/>
                <w:szCs w:val="24"/>
                <w:lang w:eastAsia="ru-RU"/>
              </w:rPr>
              <w:t>Poclain</w:t>
            </w:r>
            <w:proofErr w:type="spellEnd"/>
            <w:r w:rsidRPr="0009349B">
              <w:rPr>
                <w:rFonts w:ascii="Times New Roman" w:eastAsia="Times New Roman" w:hAnsi="Times New Roman"/>
                <w:sz w:val="24"/>
                <w:szCs w:val="24"/>
                <w:lang w:eastAsia="ru-RU"/>
              </w:rPr>
              <w:t xml:space="preserve"> </w:t>
            </w:r>
            <w:proofErr w:type="spellStart"/>
            <w:r w:rsidRPr="0009349B">
              <w:rPr>
                <w:rFonts w:ascii="Times New Roman" w:eastAsia="Times New Roman" w:hAnsi="Times New Roman"/>
                <w:sz w:val="24"/>
                <w:szCs w:val="24"/>
                <w:lang w:eastAsia="ru-RU"/>
              </w:rPr>
              <w:t>Hydraulics</w:t>
            </w:r>
            <w:proofErr w:type="spellEnd"/>
            <w:r w:rsidRPr="0009349B">
              <w:rPr>
                <w:rFonts w:ascii="Times New Roman" w:eastAsia="Times New Roman" w:hAnsi="Times New Roman"/>
                <w:sz w:val="24"/>
                <w:szCs w:val="24"/>
                <w:lang w:eastAsia="ru-RU"/>
              </w:rPr>
              <w:t xml:space="preserve">  або еквівалент</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Кількість передач</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 не менше 2</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Максимальна швидкість, км/</w:t>
            </w:r>
            <w:proofErr w:type="spellStart"/>
            <w:r w:rsidRPr="0009349B">
              <w:rPr>
                <w:rFonts w:ascii="Times New Roman" w:eastAsia="Times New Roman" w:hAnsi="Times New Roman"/>
                <w:sz w:val="24"/>
                <w:szCs w:val="24"/>
                <w:lang w:eastAsia="ru-RU"/>
              </w:rPr>
              <w:t>год</w:t>
            </w:r>
            <w:proofErr w:type="spellEnd"/>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23</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Гідросистема навісного обладнання</w:t>
            </w:r>
          </w:p>
        </w:tc>
        <w:tc>
          <w:tcPr>
            <w:tcW w:w="2835" w:type="dxa"/>
            <w:tcBorders>
              <w:top w:val="single" w:sz="4" w:space="0" w:color="auto"/>
              <w:left w:val="single" w:sz="4" w:space="0" w:color="auto"/>
              <w:bottom w:val="single" w:sz="4" w:space="0" w:color="auto"/>
              <w:right w:val="single" w:sz="4" w:space="0" w:color="auto"/>
            </w:tcBorders>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bl>
    <w:p w:rsidR="005D40B6" w:rsidRPr="0009349B" w:rsidRDefault="005D40B6" w:rsidP="005D40B6">
      <w:pPr>
        <w:pStyle w:val="20"/>
        <w:pBdr>
          <w:top w:val="single" w:sz="4" w:space="1" w:color="auto"/>
        </w:pBdr>
        <w:spacing w:line="276" w:lineRule="auto"/>
        <w:jc w:val="both"/>
        <w:rPr>
          <w:sz w:val="24"/>
          <w:szCs w:val="24"/>
          <w:lang w:val="uk-UA"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402"/>
        <w:gridCol w:w="2835"/>
      </w:tblGrid>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Режим </w:t>
            </w:r>
            <w:proofErr w:type="spellStart"/>
            <w:r w:rsidRPr="0009349B">
              <w:rPr>
                <w:rFonts w:ascii="Times New Roman" w:eastAsia="Times New Roman" w:hAnsi="Times New Roman"/>
                <w:sz w:val="24"/>
                <w:szCs w:val="24"/>
                <w:lang w:eastAsia="ru-RU"/>
              </w:rPr>
              <w:t>High</w:t>
            </w:r>
            <w:proofErr w:type="spellEnd"/>
            <w:r w:rsidRPr="0009349B">
              <w:rPr>
                <w:rFonts w:ascii="Times New Roman" w:eastAsia="Times New Roman" w:hAnsi="Times New Roman"/>
                <w:sz w:val="24"/>
                <w:szCs w:val="24"/>
                <w:lang w:eastAsia="ru-RU"/>
              </w:rPr>
              <w:t xml:space="preserve"> </w:t>
            </w:r>
            <w:proofErr w:type="spellStart"/>
            <w:r w:rsidRPr="0009349B">
              <w:rPr>
                <w:rFonts w:ascii="Times New Roman" w:eastAsia="Times New Roman" w:hAnsi="Times New Roman"/>
                <w:sz w:val="24"/>
                <w:szCs w:val="24"/>
                <w:lang w:eastAsia="ru-RU"/>
              </w:rPr>
              <w:t>Flow</w:t>
            </w:r>
            <w:proofErr w:type="spellEnd"/>
            <w:r w:rsidRPr="0009349B">
              <w:rPr>
                <w:rFonts w:ascii="Times New Roman" w:eastAsia="Times New Roman" w:hAnsi="Times New Roman"/>
                <w:sz w:val="24"/>
                <w:szCs w:val="24"/>
                <w:lang w:eastAsia="ru-RU"/>
              </w:rPr>
              <w:t>, л/</w:t>
            </w:r>
            <w:proofErr w:type="spellStart"/>
            <w:r w:rsidRPr="0009349B">
              <w:rPr>
                <w:rFonts w:ascii="Times New Roman" w:eastAsia="Times New Roman" w:hAnsi="Times New Roman"/>
                <w:sz w:val="24"/>
                <w:szCs w:val="24"/>
                <w:lang w:eastAsia="ru-RU"/>
              </w:rPr>
              <w:t>хв</w:t>
            </w:r>
            <w:proofErr w:type="spellEnd"/>
            <w:r w:rsidRPr="0009349B">
              <w:rPr>
                <w:rFonts w:ascii="Times New Roman" w:eastAsia="Times New Roman" w:hAnsi="Times New Roman"/>
                <w:sz w:val="24"/>
                <w:szCs w:val="24"/>
                <w:lang w:eastAsia="ru-RU"/>
              </w:rPr>
              <w:t xml:space="preserve"> (можливість підключення фрези)</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128</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Робочий тиск, бар</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180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Розміри</w:t>
            </w:r>
          </w:p>
        </w:tc>
        <w:tc>
          <w:tcPr>
            <w:tcW w:w="2835" w:type="dxa"/>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Кліренс,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190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Колісна база,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1100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Висота вивантаження по лезу ковша (кут 40°),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2450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Висота вивантаження по з’єднанню стріла-ківш,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3020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Габаритні розміри (</w:t>
            </w:r>
            <w:proofErr w:type="spellStart"/>
            <w:r w:rsidRPr="0009349B">
              <w:rPr>
                <w:rFonts w:ascii="Times New Roman" w:eastAsia="Times New Roman" w:hAnsi="Times New Roman"/>
                <w:sz w:val="24"/>
                <w:szCs w:val="24"/>
                <w:lang w:eastAsia="ru-RU"/>
              </w:rPr>
              <w:t>ДхШхВ</w:t>
            </w:r>
            <w:proofErr w:type="spellEnd"/>
            <w:r w:rsidRPr="0009349B">
              <w:rPr>
                <w:rFonts w:ascii="Times New Roman" w:eastAsia="Times New Roman" w:hAnsi="Times New Roman"/>
                <w:sz w:val="24"/>
                <w:szCs w:val="24"/>
                <w:lang w:eastAsia="ru-RU"/>
              </w:rPr>
              <w:t>),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3460х1820х2150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Заправні ємності</w:t>
            </w:r>
          </w:p>
        </w:tc>
        <w:tc>
          <w:tcPr>
            <w:tcW w:w="2835" w:type="dxa"/>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Паливний бак, л</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90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Гідравлічний бак, л.</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90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
                <w:sz w:val="24"/>
                <w:szCs w:val="24"/>
                <w:lang w:eastAsia="ru-RU"/>
              </w:rPr>
            </w:pPr>
            <w:r w:rsidRPr="0009349B">
              <w:rPr>
                <w:rFonts w:ascii="Times New Roman" w:eastAsia="Times New Roman" w:hAnsi="Times New Roman"/>
                <w:bCs/>
                <w:i/>
                <w:iCs/>
                <w:sz w:val="24"/>
                <w:szCs w:val="24"/>
                <w:lang w:eastAsia="ru-RU"/>
              </w:rPr>
              <w:t>Колеса</w:t>
            </w:r>
            <w:r w:rsidRPr="0009349B">
              <w:rPr>
                <w:rFonts w:ascii="Times New Roman" w:eastAsia="Times New Roman" w:hAnsi="Times New Roman"/>
                <w:sz w:val="24"/>
                <w:szCs w:val="24"/>
                <w:lang w:eastAsia="ru-RU"/>
              </w:rPr>
              <w:t> </w:t>
            </w:r>
          </w:p>
        </w:tc>
        <w:tc>
          <w:tcPr>
            <w:tcW w:w="2835" w:type="dxa"/>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Колія передніх/задніх </w:t>
            </w:r>
            <w:proofErr w:type="spellStart"/>
            <w:r w:rsidRPr="0009349B">
              <w:rPr>
                <w:rFonts w:ascii="Times New Roman" w:eastAsia="Times New Roman" w:hAnsi="Times New Roman"/>
                <w:sz w:val="24"/>
                <w:szCs w:val="24"/>
                <w:lang w:eastAsia="ru-RU"/>
              </w:rPr>
              <w:t>колес</w:t>
            </w:r>
            <w:proofErr w:type="spellEnd"/>
            <w:r w:rsidRPr="0009349B">
              <w:rPr>
                <w:rFonts w:ascii="Times New Roman" w:eastAsia="Times New Roman" w:hAnsi="Times New Roman"/>
                <w:sz w:val="24"/>
                <w:szCs w:val="24"/>
                <w:lang w:eastAsia="ru-RU"/>
              </w:rPr>
              <w:t>, мм</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1500</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Розмір шин</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12х16,5</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7196" w:type="dxa"/>
            <w:gridSpan w:val="2"/>
            <w:shd w:val="clear" w:color="auto" w:fill="auto"/>
            <w:vAlign w:val="center"/>
            <w:hideMark/>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r w:rsidRPr="0009349B">
              <w:rPr>
                <w:rFonts w:ascii="Times New Roman" w:eastAsia="Times New Roman" w:hAnsi="Times New Roman"/>
                <w:bCs/>
                <w:i/>
                <w:iCs/>
                <w:sz w:val="24"/>
                <w:szCs w:val="24"/>
                <w:lang w:eastAsia="ru-RU"/>
              </w:rPr>
              <w:t>Навісне обладнання</w:t>
            </w:r>
          </w:p>
        </w:tc>
        <w:tc>
          <w:tcPr>
            <w:tcW w:w="2835" w:type="dxa"/>
          </w:tcPr>
          <w:p w:rsidR="005D40B6" w:rsidRPr="0009349B" w:rsidRDefault="005D40B6" w:rsidP="00EC1911">
            <w:pPr>
              <w:spacing w:after="0" w:line="240" w:lineRule="auto"/>
              <w:ind w:firstLineChars="200" w:firstLine="480"/>
              <w:jc w:val="center"/>
              <w:rPr>
                <w:rFonts w:ascii="Times New Roman" w:eastAsia="Times New Roman" w:hAnsi="Times New Roman"/>
                <w:bCs/>
                <w:i/>
                <w:iCs/>
                <w:sz w:val="24"/>
                <w:szCs w:val="24"/>
                <w:lang w:eastAsia="ru-RU"/>
              </w:rPr>
            </w:pPr>
          </w:p>
        </w:tc>
      </w:tr>
      <w:tr w:rsidR="005D40B6" w:rsidRPr="0009349B" w:rsidTr="00EC1911">
        <w:trPr>
          <w:trHeight w:val="317"/>
        </w:trPr>
        <w:tc>
          <w:tcPr>
            <w:tcW w:w="3794" w:type="dxa"/>
            <w:shd w:val="clear" w:color="auto" w:fill="auto"/>
            <w:vAlign w:val="center"/>
            <w:hideMark/>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Ківш</w:t>
            </w:r>
            <w:r w:rsidRPr="0009349B">
              <w:rPr>
                <w:rFonts w:ascii="Times New Roman" w:eastAsia="Times New Roman" w:hAnsi="Times New Roman"/>
                <w:sz w:val="24"/>
                <w:szCs w:val="24"/>
                <w:lang w:eastAsia="ru-RU"/>
              </w:rPr>
              <w:t>:</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вид</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об’єм, м³</w:t>
            </w:r>
          </w:p>
        </w:tc>
        <w:tc>
          <w:tcPr>
            <w:tcW w:w="3402" w:type="dxa"/>
            <w:shd w:val="clear" w:color="auto" w:fill="auto"/>
            <w:vAlign w:val="center"/>
            <w:hideMark/>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базова комплектація</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стандартний</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0,5</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D773E">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Фреза</w:t>
            </w:r>
            <w:r w:rsidRPr="0009349B">
              <w:rPr>
                <w:rFonts w:ascii="Times New Roman" w:eastAsia="Times New Roman" w:hAnsi="Times New Roman"/>
                <w:sz w:val="24"/>
                <w:szCs w:val="24"/>
                <w:lang w:eastAsia="ru-RU"/>
              </w:rPr>
              <w:t>:</w:t>
            </w:r>
          </w:p>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w:t>
            </w:r>
            <w:r w:rsidR="00ED773E" w:rsidRPr="0009349B">
              <w:rPr>
                <w:rFonts w:ascii="Times New Roman" w:eastAsia="Times New Roman" w:hAnsi="Times New Roman"/>
                <w:sz w:val="24"/>
                <w:szCs w:val="24"/>
                <w:lang w:eastAsia="ru-RU"/>
              </w:rPr>
              <w:t xml:space="preserve"> </w:t>
            </w:r>
            <w:r w:rsidRPr="0009349B">
              <w:rPr>
                <w:rFonts w:ascii="Times New Roman" w:eastAsia="Times New Roman" w:hAnsi="Times New Roman"/>
                <w:sz w:val="24"/>
                <w:szCs w:val="24"/>
                <w:lang w:eastAsia="ru-RU"/>
              </w:rPr>
              <w:t>вид</w:t>
            </w:r>
          </w:p>
          <w:p w:rsidR="005D40B6" w:rsidRPr="0009349B" w:rsidRDefault="005D40B6" w:rsidP="00EC1911">
            <w:pPr>
              <w:spacing w:after="0" w:line="240" w:lineRule="auto"/>
              <w:rPr>
                <w:rFonts w:ascii="Times New Roman" w:hAnsi="Times New Roman"/>
                <w:b/>
                <w:sz w:val="24"/>
                <w:szCs w:val="24"/>
                <w:lang w:eastAsia="ru-RU"/>
              </w:rPr>
            </w:pPr>
            <w:r w:rsidRPr="0009349B">
              <w:rPr>
                <w:rFonts w:ascii="Times New Roman" w:eastAsia="Times New Roman" w:hAnsi="Times New Roman"/>
                <w:sz w:val="24"/>
                <w:szCs w:val="24"/>
                <w:lang w:eastAsia="ru-RU"/>
              </w:rPr>
              <w:t>-</w:t>
            </w:r>
            <w:r w:rsidRPr="0009349B">
              <w:rPr>
                <w:rFonts w:ascii="Times New Roman" w:hAnsi="Times New Roman"/>
                <w:sz w:val="24"/>
                <w:szCs w:val="24"/>
                <w:lang w:eastAsia="ru-RU"/>
              </w:rPr>
              <w:t xml:space="preserve"> робоча ширина барабана, мм </w:t>
            </w:r>
          </w:p>
          <w:p w:rsidR="005D40B6" w:rsidRPr="0009349B" w:rsidRDefault="005D40B6" w:rsidP="00EC1911">
            <w:pPr>
              <w:spacing w:after="0" w:line="240" w:lineRule="auto"/>
              <w:rPr>
                <w:rFonts w:ascii="Times New Roman" w:hAnsi="Times New Roman"/>
                <w:b/>
                <w:sz w:val="24"/>
                <w:szCs w:val="24"/>
                <w:lang w:eastAsia="ru-RU"/>
              </w:rPr>
            </w:pPr>
            <w:r w:rsidRPr="0009349B">
              <w:rPr>
                <w:rFonts w:ascii="Times New Roman" w:eastAsia="Times New Roman" w:hAnsi="Times New Roman"/>
                <w:sz w:val="24"/>
                <w:szCs w:val="24"/>
                <w:lang w:eastAsia="ru-RU"/>
              </w:rPr>
              <w:t>- м</w:t>
            </w:r>
            <w:r w:rsidR="00ED773E" w:rsidRPr="0009349B">
              <w:rPr>
                <w:rFonts w:ascii="Times New Roman" w:hAnsi="Times New Roman"/>
                <w:sz w:val="24"/>
                <w:szCs w:val="24"/>
                <w:lang w:eastAsia="ru-RU"/>
              </w:rPr>
              <w:t xml:space="preserve">аксимальна глибина </w:t>
            </w:r>
            <w:r w:rsidRPr="0009349B">
              <w:rPr>
                <w:rFonts w:ascii="Times New Roman" w:hAnsi="Times New Roman"/>
                <w:sz w:val="24"/>
                <w:szCs w:val="24"/>
                <w:lang w:eastAsia="ru-RU"/>
              </w:rPr>
              <w:t>фрезерування, мм</w:t>
            </w:r>
          </w:p>
          <w:p w:rsidR="005D40B6" w:rsidRPr="0009349B" w:rsidRDefault="005D40B6" w:rsidP="00EC1911">
            <w:pPr>
              <w:spacing w:after="0" w:line="240" w:lineRule="auto"/>
              <w:rPr>
                <w:rFonts w:ascii="Times New Roman" w:hAnsi="Times New Roman"/>
                <w:b/>
                <w:sz w:val="24"/>
                <w:szCs w:val="24"/>
                <w:lang w:eastAsia="ru-RU"/>
              </w:rPr>
            </w:pPr>
            <w:r w:rsidRPr="0009349B">
              <w:rPr>
                <w:rFonts w:ascii="Times New Roman" w:hAnsi="Times New Roman"/>
                <w:sz w:val="24"/>
                <w:szCs w:val="24"/>
                <w:lang w:eastAsia="ru-RU"/>
              </w:rPr>
              <w:t>- кількість ріжучих елементів</w:t>
            </w:r>
            <w:r w:rsidR="00ED773E" w:rsidRPr="0009349B">
              <w:rPr>
                <w:rFonts w:ascii="Times New Roman" w:hAnsi="Times New Roman"/>
                <w:sz w:val="24"/>
                <w:szCs w:val="24"/>
                <w:lang w:eastAsia="ru-RU"/>
              </w:rPr>
              <w:t xml:space="preserve"> </w:t>
            </w:r>
            <w:r w:rsidRPr="0009349B">
              <w:rPr>
                <w:rFonts w:ascii="Times New Roman" w:hAnsi="Times New Roman"/>
                <w:sz w:val="24"/>
                <w:szCs w:val="24"/>
                <w:lang w:eastAsia="ru-RU"/>
              </w:rPr>
              <w:t xml:space="preserve">(різців), </w:t>
            </w:r>
            <w:proofErr w:type="spellStart"/>
            <w:r w:rsidRPr="0009349B">
              <w:rPr>
                <w:rFonts w:ascii="Times New Roman" w:hAnsi="Times New Roman"/>
                <w:sz w:val="24"/>
                <w:szCs w:val="24"/>
                <w:lang w:eastAsia="ru-RU"/>
              </w:rPr>
              <w:t>шт</w:t>
            </w:r>
            <w:proofErr w:type="spellEnd"/>
          </w:p>
          <w:p w:rsidR="005D40B6" w:rsidRPr="0009349B" w:rsidRDefault="005D40B6" w:rsidP="00EC1911">
            <w:pPr>
              <w:spacing w:after="0" w:line="240" w:lineRule="auto"/>
              <w:rPr>
                <w:rFonts w:ascii="Times New Roman" w:eastAsia="Times New Roman" w:hAnsi="Times New Roman"/>
                <w:b/>
                <w:bCs/>
                <w:sz w:val="24"/>
                <w:szCs w:val="24"/>
                <w:lang w:eastAsia="ru-RU"/>
              </w:rPr>
            </w:pPr>
            <w:r w:rsidRPr="0009349B">
              <w:rPr>
                <w:rFonts w:ascii="Times New Roman" w:eastAsia="Times New Roman" w:hAnsi="Times New Roman"/>
                <w:sz w:val="24"/>
                <w:szCs w:val="24"/>
                <w:lang w:eastAsia="ru-RU"/>
              </w:rPr>
              <w:t>-</w:t>
            </w:r>
            <w:r w:rsidRPr="0009349B">
              <w:rPr>
                <w:rFonts w:ascii="Times New Roman" w:eastAsia="Times New Roman" w:hAnsi="Times New Roman"/>
                <w:bCs/>
                <w:sz w:val="24"/>
                <w:szCs w:val="24"/>
                <w:lang w:eastAsia="ru-RU"/>
              </w:rPr>
              <w:t xml:space="preserve"> максимальний гідравлічний потік оливи, л/</w:t>
            </w:r>
            <w:proofErr w:type="spellStart"/>
            <w:r w:rsidRPr="0009349B">
              <w:rPr>
                <w:rFonts w:ascii="Times New Roman" w:eastAsia="Times New Roman" w:hAnsi="Times New Roman"/>
                <w:bCs/>
                <w:sz w:val="24"/>
                <w:szCs w:val="24"/>
                <w:lang w:eastAsia="ru-RU"/>
              </w:rPr>
              <w:t>хв</w:t>
            </w:r>
            <w:proofErr w:type="spellEnd"/>
          </w:p>
          <w:p w:rsidR="005D40B6" w:rsidRPr="0009349B" w:rsidRDefault="005D40B6" w:rsidP="00EC1911">
            <w:pPr>
              <w:spacing w:after="0" w:line="240" w:lineRule="auto"/>
              <w:rPr>
                <w:rFonts w:ascii="Times New Roman" w:eastAsia="Times New Roman" w:hAnsi="Times New Roman"/>
                <w:b/>
                <w:bCs/>
                <w:sz w:val="24"/>
                <w:szCs w:val="24"/>
                <w:lang w:eastAsia="ru-RU"/>
              </w:rPr>
            </w:pPr>
            <w:r w:rsidRPr="0009349B">
              <w:rPr>
                <w:rFonts w:ascii="Times New Roman" w:eastAsia="Times New Roman" w:hAnsi="Times New Roman"/>
                <w:sz w:val="24"/>
                <w:szCs w:val="24"/>
                <w:lang w:eastAsia="ru-RU"/>
              </w:rPr>
              <w:t>- б</w:t>
            </w:r>
            <w:r w:rsidRPr="0009349B">
              <w:rPr>
                <w:rFonts w:ascii="Times New Roman" w:eastAsia="Times New Roman" w:hAnsi="Times New Roman"/>
                <w:bCs/>
                <w:sz w:val="24"/>
                <w:szCs w:val="24"/>
                <w:lang w:eastAsia="ru-RU"/>
              </w:rPr>
              <w:t>окове гідравлічне зміщення, мм</w:t>
            </w:r>
          </w:p>
          <w:p w:rsidR="005D40B6" w:rsidRPr="0009349B" w:rsidRDefault="005D40B6" w:rsidP="00EC1911">
            <w:pPr>
              <w:spacing w:after="0" w:line="240" w:lineRule="auto"/>
              <w:rPr>
                <w:rFonts w:ascii="Times New Roman" w:eastAsia="Times New Roman" w:hAnsi="Times New Roman"/>
                <w:b/>
                <w:bCs/>
                <w:sz w:val="24"/>
                <w:szCs w:val="24"/>
                <w:lang w:eastAsia="ru-RU"/>
              </w:rPr>
            </w:pPr>
            <w:r w:rsidRPr="0009349B">
              <w:rPr>
                <w:rFonts w:ascii="Times New Roman" w:eastAsia="Times New Roman" w:hAnsi="Times New Roman"/>
                <w:sz w:val="24"/>
                <w:szCs w:val="24"/>
                <w:lang w:eastAsia="ru-RU"/>
              </w:rPr>
              <w:t>- о</w:t>
            </w:r>
            <w:r w:rsidRPr="0009349B">
              <w:rPr>
                <w:rFonts w:ascii="Times New Roman" w:eastAsia="Times New Roman" w:hAnsi="Times New Roman"/>
                <w:bCs/>
                <w:sz w:val="24"/>
                <w:szCs w:val="24"/>
                <w:lang w:eastAsia="ru-RU"/>
              </w:rPr>
              <w:t>б’єм бака води для аспірації, л</w:t>
            </w:r>
          </w:p>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габаритна ширина, мм</w:t>
            </w:r>
          </w:p>
        </w:tc>
        <w:tc>
          <w:tcPr>
            <w:tcW w:w="3402" w:type="dxa"/>
            <w:shd w:val="clear" w:color="auto" w:fill="auto"/>
          </w:tcPr>
          <w:p w:rsidR="00ED773E" w:rsidRPr="0009349B" w:rsidRDefault="00ED773E" w:rsidP="00ED773E">
            <w:pPr>
              <w:spacing w:after="0" w:line="240" w:lineRule="auto"/>
              <w:jc w:val="center"/>
              <w:rPr>
                <w:rFonts w:ascii="Times New Roman" w:eastAsia="Times New Roman" w:hAnsi="Times New Roman"/>
                <w:sz w:val="24"/>
                <w:szCs w:val="24"/>
                <w:lang w:eastAsia="ru-RU"/>
              </w:rPr>
            </w:pP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асфальтна, навісна</w:t>
            </w: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440-460</w:t>
            </w: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200</w:t>
            </w:r>
          </w:p>
          <w:p w:rsidR="00ED773E" w:rsidRPr="0009349B" w:rsidRDefault="00ED773E" w:rsidP="00ED773E">
            <w:pPr>
              <w:spacing w:after="0" w:line="240" w:lineRule="auto"/>
              <w:jc w:val="center"/>
              <w:rPr>
                <w:rFonts w:ascii="Times New Roman" w:eastAsia="Times New Roman" w:hAnsi="Times New Roman"/>
                <w:sz w:val="24"/>
                <w:szCs w:val="24"/>
                <w:lang w:eastAsia="ru-RU"/>
              </w:rPr>
            </w:pP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50</w:t>
            </w:r>
          </w:p>
          <w:p w:rsidR="00ED773E" w:rsidRPr="0009349B" w:rsidRDefault="00ED773E" w:rsidP="00ED773E">
            <w:pPr>
              <w:spacing w:after="0" w:line="240" w:lineRule="auto"/>
              <w:jc w:val="center"/>
              <w:rPr>
                <w:rFonts w:ascii="Times New Roman" w:eastAsia="Times New Roman" w:hAnsi="Times New Roman"/>
                <w:sz w:val="24"/>
                <w:szCs w:val="24"/>
                <w:lang w:eastAsia="ru-RU"/>
              </w:rPr>
            </w:pP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130</w:t>
            </w:r>
          </w:p>
          <w:p w:rsidR="00ED773E" w:rsidRPr="0009349B" w:rsidRDefault="00ED773E" w:rsidP="00ED773E">
            <w:pPr>
              <w:spacing w:after="0" w:line="240" w:lineRule="auto"/>
              <w:jc w:val="center"/>
              <w:rPr>
                <w:rFonts w:ascii="Times New Roman" w:eastAsia="Times New Roman" w:hAnsi="Times New Roman"/>
                <w:sz w:val="24"/>
                <w:szCs w:val="24"/>
                <w:lang w:eastAsia="ru-RU"/>
              </w:rPr>
            </w:pP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520</w:t>
            </w: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80</w:t>
            </w: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1580-1700</w:t>
            </w:r>
          </w:p>
        </w:tc>
        <w:tc>
          <w:tcPr>
            <w:tcW w:w="2835" w:type="dxa"/>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Відвал для снігу</w:t>
            </w:r>
            <w:r w:rsidRPr="0009349B">
              <w:rPr>
                <w:rFonts w:ascii="Times New Roman" w:eastAsia="Times New Roman" w:hAnsi="Times New Roman"/>
                <w:sz w:val="24"/>
                <w:szCs w:val="24"/>
                <w:lang w:eastAsia="ru-RU"/>
              </w:rPr>
              <w:t>:</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розміри (</w:t>
            </w:r>
            <w:proofErr w:type="spellStart"/>
            <w:r w:rsidRPr="0009349B">
              <w:rPr>
                <w:rFonts w:ascii="Times New Roman" w:eastAsia="Times New Roman" w:hAnsi="Times New Roman"/>
                <w:sz w:val="24"/>
                <w:szCs w:val="24"/>
                <w:lang w:eastAsia="ru-RU"/>
              </w:rPr>
              <w:t>ДхШхВ</w:t>
            </w:r>
            <w:proofErr w:type="spellEnd"/>
            <w:r w:rsidRPr="0009349B">
              <w:rPr>
                <w:rFonts w:ascii="Times New Roman" w:eastAsia="Times New Roman" w:hAnsi="Times New Roman"/>
                <w:sz w:val="24"/>
                <w:szCs w:val="24"/>
                <w:lang w:eastAsia="ru-RU"/>
              </w:rPr>
              <w:t>), мм</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кут повороту</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вага, кг</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920х1820х800</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w:t>
            </w:r>
            <w:r w:rsidR="00ED773E" w:rsidRPr="0009349B">
              <w:rPr>
                <w:rFonts w:ascii="Times New Roman" w:eastAsia="Times New Roman" w:hAnsi="Times New Roman"/>
                <w:sz w:val="24"/>
                <w:szCs w:val="24"/>
                <w:lang w:eastAsia="ru-RU"/>
              </w:rPr>
              <w:t>/</w:t>
            </w:r>
            <w:r w:rsidRPr="0009349B">
              <w:rPr>
                <w:rFonts w:ascii="Times New Roman" w:eastAsia="Times New Roman" w:hAnsi="Times New Roman"/>
                <w:sz w:val="24"/>
                <w:szCs w:val="24"/>
                <w:lang w:eastAsia="ru-RU"/>
              </w:rPr>
              <w:t>- 22</w:t>
            </w:r>
          </w:p>
          <w:p w:rsidR="005D40B6" w:rsidRPr="0009349B" w:rsidRDefault="005D40B6" w:rsidP="00ED773E">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350 кг</w:t>
            </w:r>
          </w:p>
        </w:tc>
        <w:tc>
          <w:tcPr>
            <w:tcW w:w="2835" w:type="dxa"/>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Щітка кутова</w:t>
            </w:r>
            <w:r w:rsidRPr="0009349B">
              <w:rPr>
                <w:rFonts w:ascii="Times New Roman" w:eastAsia="Times New Roman" w:hAnsi="Times New Roman"/>
                <w:sz w:val="24"/>
                <w:szCs w:val="24"/>
                <w:lang w:eastAsia="ru-RU"/>
              </w:rPr>
              <w:t>:</w:t>
            </w:r>
          </w:p>
          <w:p w:rsidR="005D40B6" w:rsidRPr="0009349B" w:rsidRDefault="005D40B6" w:rsidP="005D40B6">
            <w:pPr>
              <w:pStyle w:val="a6"/>
              <w:numPr>
                <w:ilvl w:val="0"/>
                <w:numId w:val="16"/>
              </w:numPr>
              <w:spacing w:after="0" w:line="240" w:lineRule="auto"/>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робоча ширина, мм</w:t>
            </w:r>
          </w:p>
          <w:p w:rsidR="005D40B6" w:rsidRPr="0009349B" w:rsidRDefault="005D40B6" w:rsidP="005D40B6">
            <w:pPr>
              <w:pStyle w:val="a6"/>
              <w:numPr>
                <w:ilvl w:val="0"/>
                <w:numId w:val="16"/>
              </w:numPr>
              <w:spacing w:after="0" w:line="240" w:lineRule="auto"/>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діаметр, мм</w:t>
            </w:r>
          </w:p>
          <w:p w:rsidR="005D40B6" w:rsidRPr="0009349B" w:rsidRDefault="005D40B6" w:rsidP="005D40B6">
            <w:pPr>
              <w:pStyle w:val="a6"/>
              <w:numPr>
                <w:ilvl w:val="0"/>
                <w:numId w:val="16"/>
              </w:numPr>
              <w:spacing w:after="0" w:line="240" w:lineRule="auto"/>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кут повороту, градусів</w:t>
            </w:r>
          </w:p>
          <w:p w:rsidR="005D40B6" w:rsidRPr="0009349B" w:rsidRDefault="005D40B6" w:rsidP="005D40B6">
            <w:pPr>
              <w:pStyle w:val="a6"/>
              <w:numPr>
                <w:ilvl w:val="0"/>
                <w:numId w:val="16"/>
              </w:numPr>
              <w:spacing w:after="160" w:line="259" w:lineRule="auto"/>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 xml:space="preserve">тиск в гідросистемі, </w:t>
            </w:r>
            <w:proofErr w:type="spellStart"/>
            <w:r w:rsidRPr="0009349B">
              <w:rPr>
                <w:rFonts w:ascii="Times New Roman" w:eastAsia="Times New Roman" w:hAnsi="Times New Roman"/>
                <w:sz w:val="24"/>
                <w:szCs w:val="24"/>
                <w:lang w:eastAsia="ru-RU"/>
              </w:rPr>
              <w:t>МПа</w:t>
            </w:r>
            <w:proofErr w:type="spellEnd"/>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1800</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550</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0-30</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16</w:t>
            </w:r>
          </w:p>
        </w:tc>
        <w:tc>
          <w:tcPr>
            <w:tcW w:w="2835" w:type="dxa"/>
          </w:tcPr>
          <w:p w:rsidR="005D40B6" w:rsidRPr="0009349B" w:rsidRDefault="005D40B6" w:rsidP="00EC1911">
            <w:pPr>
              <w:spacing w:after="0" w:line="240" w:lineRule="auto"/>
              <w:jc w:val="center"/>
              <w:rPr>
                <w:rFonts w:ascii="Times New Roman" w:eastAsia="Times New Roman" w:hAnsi="Times New Roman"/>
                <w:b/>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b/>
                <w:sz w:val="24"/>
                <w:szCs w:val="24"/>
                <w:lang w:eastAsia="ru-RU"/>
              </w:rPr>
              <w:t xml:space="preserve">Щітка з бункером та </w:t>
            </w:r>
            <w:proofErr w:type="spellStart"/>
            <w:r w:rsidRPr="0009349B">
              <w:rPr>
                <w:rFonts w:ascii="Times New Roman" w:eastAsia="Times New Roman" w:hAnsi="Times New Roman"/>
                <w:b/>
                <w:sz w:val="24"/>
                <w:szCs w:val="24"/>
                <w:lang w:eastAsia="ru-RU"/>
              </w:rPr>
              <w:t>бордюрною</w:t>
            </w:r>
            <w:proofErr w:type="spellEnd"/>
            <w:r w:rsidRPr="0009349B">
              <w:rPr>
                <w:rFonts w:ascii="Times New Roman" w:eastAsia="Times New Roman" w:hAnsi="Times New Roman"/>
                <w:b/>
                <w:sz w:val="24"/>
                <w:szCs w:val="24"/>
                <w:lang w:eastAsia="ru-RU"/>
              </w:rPr>
              <w:t xml:space="preserve"> щіткою</w:t>
            </w:r>
            <w:r w:rsidRPr="0009349B">
              <w:rPr>
                <w:rFonts w:ascii="Times New Roman" w:eastAsia="Times New Roman" w:hAnsi="Times New Roman"/>
                <w:sz w:val="24"/>
                <w:szCs w:val="24"/>
                <w:lang w:eastAsia="ru-RU"/>
              </w:rPr>
              <w:t>:</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діаметр основної щітки, мм</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ширина основної щітки </w:t>
            </w:r>
            <w:r w:rsidRPr="0009349B">
              <w:rPr>
                <w:rFonts w:ascii="Times New Roman" w:eastAsia="Times New Roman" w:hAnsi="Times New Roman"/>
                <w:sz w:val="24"/>
                <w:szCs w:val="24"/>
                <w:lang w:eastAsia="ru-RU"/>
              </w:rPr>
              <w:lastRenderedPageBreak/>
              <w:t>габаритна/робоча, мм</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об’єм ковша, м³</w:t>
            </w:r>
          </w:p>
          <w:p w:rsidR="005D40B6" w:rsidRPr="0009349B" w:rsidRDefault="005D40B6" w:rsidP="005D40B6">
            <w:pPr>
              <w:numPr>
                <w:ilvl w:val="0"/>
                <w:numId w:val="16"/>
              </w:num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тиск в гідросистемі, </w:t>
            </w:r>
            <w:proofErr w:type="spellStart"/>
            <w:r w:rsidRPr="0009349B">
              <w:rPr>
                <w:rFonts w:ascii="Times New Roman" w:eastAsia="Times New Roman" w:hAnsi="Times New Roman"/>
                <w:sz w:val="24"/>
                <w:szCs w:val="24"/>
                <w:lang w:eastAsia="ru-RU"/>
              </w:rPr>
              <w:t>МПа</w:t>
            </w:r>
            <w:proofErr w:type="spellEnd"/>
          </w:p>
        </w:tc>
        <w:tc>
          <w:tcPr>
            <w:tcW w:w="3402" w:type="dxa"/>
            <w:shd w:val="clear" w:color="auto" w:fill="auto"/>
            <w:vAlign w:val="center"/>
          </w:tcPr>
          <w:p w:rsidR="00ED773E" w:rsidRPr="0009349B" w:rsidRDefault="00ED773E" w:rsidP="00EC1911">
            <w:pPr>
              <w:spacing w:after="0" w:line="240" w:lineRule="auto"/>
              <w:jc w:val="center"/>
              <w:rPr>
                <w:rFonts w:ascii="Times New Roman" w:eastAsia="Times New Roman" w:hAnsi="Times New Roman"/>
                <w:sz w:val="24"/>
                <w:szCs w:val="24"/>
                <w:lang w:eastAsia="ru-RU"/>
              </w:rPr>
            </w:pPr>
          </w:p>
          <w:p w:rsidR="00ED773E" w:rsidRPr="0009349B" w:rsidRDefault="00ED773E" w:rsidP="00EC1911">
            <w:pPr>
              <w:spacing w:after="0" w:line="240" w:lineRule="auto"/>
              <w:jc w:val="center"/>
              <w:rPr>
                <w:rFonts w:ascii="Times New Roman" w:eastAsia="Times New Roman" w:hAnsi="Times New Roman"/>
                <w:sz w:val="24"/>
                <w:szCs w:val="24"/>
                <w:lang w:eastAsia="ru-RU"/>
              </w:rPr>
            </w:pP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550</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2230/1700</w:t>
            </w:r>
          </w:p>
          <w:p w:rsidR="00ED773E" w:rsidRPr="0009349B" w:rsidRDefault="00ED773E" w:rsidP="00EC1911">
            <w:pPr>
              <w:spacing w:after="0" w:line="240" w:lineRule="auto"/>
              <w:jc w:val="center"/>
              <w:rPr>
                <w:rFonts w:ascii="Times New Roman" w:eastAsia="Times New Roman" w:hAnsi="Times New Roman"/>
                <w:sz w:val="24"/>
                <w:szCs w:val="24"/>
                <w:lang w:eastAsia="ru-RU"/>
              </w:rPr>
            </w:pP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0,4</w:t>
            </w:r>
          </w:p>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не менше 16</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lastRenderedPageBreak/>
              <w:t>Навісне обладнання та навантажувач</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i/>
                <w:iCs/>
                <w:sz w:val="24"/>
                <w:szCs w:val="24"/>
                <w:lang w:eastAsia="ru-RU"/>
              </w:rPr>
            </w:pPr>
            <w:r w:rsidRPr="0009349B">
              <w:rPr>
                <w:rFonts w:ascii="Times New Roman" w:eastAsia="Times New Roman" w:hAnsi="Times New Roman"/>
                <w:sz w:val="24"/>
                <w:szCs w:val="24"/>
                <w:lang w:eastAsia="ru-RU"/>
              </w:rPr>
              <w:t>має бути одного виробника (</w:t>
            </w:r>
            <w:r w:rsidRPr="0009349B">
              <w:rPr>
                <w:rFonts w:ascii="Times New Roman" w:eastAsia="Times New Roman" w:hAnsi="Times New Roman"/>
                <w:i/>
                <w:iCs/>
                <w:sz w:val="24"/>
                <w:szCs w:val="24"/>
                <w:lang w:eastAsia="ru-RU"/>
              </w:rPr>
              <w:t>вказати виробника та країну виробництва</w:t>
            </w:r>
            <w:r w:rsidRPr="0009349B">
              <w:rPr>
                <w:rFonts w:ascii="Times New Roman" w:eastAsia="Times New Roman" w:hAnsi="Times New Roman"/>
                <w:sz w:val="24"/>
                <w:szCs w:val="24"/>
                <w:lang w:eastAsia="ru-RU"/>
              </w:rPr>
              <w:t>)</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Система кріплення навісного </w:t>
            </w:r>
            <w:proofErr w:type="spellStart"/>
            <w:r w:rsidRPr="0009349B">
              <w:rPr>
                <w:rFonts w:ascii="Times New Roman" w:eastAsia="Times New Roman" w:hAnsi="Times New Roman"/>
                <w:sz w:val="24"/>
                <w:szCs w:val="24"/>
                <w:lang w:eastAsia="ru-RU"/>
              </w:rPr>
              <w:t>обладнення</w:t>
            </w:r>
            <w:proofErr w:type="spellEnd"/>
            <w:r w:rsidRPr="0009349B">
              <w:rPr>
                <w:rFonts w:ascii="Times New Roman" w:eastAsia="Times New Roman" w:hAnsi="Times New Roman"/>
                <w:sz w:val="24"/>
                <w:szCs w:val="24"/>
                <w:lang w:eastAsia="ru-RU"/>
              </w:rPr>
              <w:t>, тип</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Bob-Tach</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Швидкозмінне з’єднання для </w:t>
            </w:r>
            <w:proofErr w:type="spellStart"/>
            <w:r w:rsidRPr="0009349B">
              <w:rPr>
                <w:rFonts w:ascii="Times New Roman" w:eastAsia="Times New Roman" w:hAnsi="Times New Roman"/>
                <w:sz w:val="24"/>
                <w:szCs w:val="24"/>
                <w:lang w:eastAsia="ru-RU"/>
              </w:rPr>
              <w:t>дод</w:t>
            </w:r>
            <w:proofErr w:type="spellEnd"/>
            <w:r w:rsidRPr="0009349B">
              <w:rPr>
                <w:rFonts w:ascii="Times New Roman" w:eastAsia="Times New Roman" w:hAnsi="Times New Roman"/>
                <w:sz w:val="24"/>
                <w:szCs w:val="24"/>
                <w:lang w:eastAsia="ru-RU"/>
              </w:rPr>
              <w:t xml:space="preserve">/обладнання, </w:t>
            </w:r>
            <w:proofErr w:type="spellStart"/>
            <w:r w:rsidRPr="0009349B">
              <w:rPr>
                <w:rFonts w:ascii="Times New Roman" w:eastAsia="Times New Roman" w:hAnsi="Times New Roman"/>
                <w:sz w:val="24"/>
                <w:szCs w:val="24"/>
                <w:lang w:eastAsia="ru-RU"/>
              </w:rPr>
              <w:t>шт</w:t>
            </w:r>
            <w:proofErr w:type="spellEnd"/>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3</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 xml:space="preserve">Управління навісним обладнанням та хід здійснюється за допомогою джойстиків </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r w:rsidR="005D40B6" w:rsidRPr="0009349B" w:rsidTr="00EC1911">
        <w:trPr>
          <w:trHeight w:val="317"/>
        </w:trPr>
        <w:tc>
          <w:tcPr>
            <w:tcW w:w="3794" w:type="dxa"/>
            <w:shd w:val="clear" w:color="auto" w:fill="auto"/>
            <w:vAlign w:val="center"/>
          </w:tcPr>
          <w:p w:rsidR="005D40B6" w:rsidRPr="0009349B" w:rsidRDefault="005D40B6" w:rsidP="00EC1911">
            <w:pPr>
              <w:spacing w:after="0" w:line="240" w:lineRule="auto"/>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Наявність проблискового маячка</w:t>
            </w:r>
          </w:p>
        </w:tc>
        <w:tc>
          <w:tcPr>
            <w:tcW w:w="3402" w:type="dxa"/>
            <w:shd w:val="clear" w:color="auto" w:fill="auto"/>
            <w:vAlign w:val="center"/>
          </w:tcPr>
          <w:p w:rsidR="005D40B6" w:rsidRPr="0009349B" w:rsidRDefault="005D40B6" w:rsidP="00EC1911">
            <w:pPr>
              <w:spacing w:after="0" w:line="240" w:lineRule="auto"/>
              <w:jc w:val="center"/>
              <w:rPr>
                <w:rFonts w:ascii="Times New Roman" w:eastAsia="Times New Roman" w:hAnsi="Times New Roman"/>
                <w:b/>
                <w:sz w:val="24"/>
                <w:szCs w:val="24"/>
                <w:lang w:eastAsia="ru-RU"/>
              </w:rPr>
            </w:pPr>
            <w:r w:rsidRPr="0009349B">
              <w:rPr>
                <w:rFonts w:ascii="Times New Roman" w:eastAsia="Times New Roman" w:hAnsi="Times New Roman"/>
                <w:sz w:val="24"/>
                <w:szCs w:val="24"/>
                <w:lang w:eastAsia="ru-RU"/>
              </w:rPr>
              <w:t>+</w:t>
            </w:r>
          </w:p>
        </w:tc>
        <w:tc>
          <w:tcPr>
            <w:tcW w:w="2835" w:type="dxa"/>
          </w:tcPr>
          <w:p w:rsidR="005D40B6" w:rsidRPr="0009349B" w:rsidRDefault="005D40B6" w:rsidP="00EC1911">
            <w:pPr>
              <w:spacing w:after="0" w:line="240" w:lineRule="auto"/>
              <w:jc w:val="center"/>
              <w:rPr>
                <w:rFonts w:ascii="Times New Roman" w:eastAsia="Times New Roman" w:hAnsi="Times New Roman"/>
                <w:sz w:val="24"/>
                <w:szCs w:val="24"/>
                <w:lang w:eastAsia="ru-RU"/>
              </w:rPr>
            </w:pPr>
          </w:p>
        </w:tc>
      </w:tr>
    </w:tbl>
    <w:p w:rsidR="005D40B6" w:rsidRPr="0009349B" w:rsidRDefault="005D40B6" w:rsidP="0053447F">
      <w:pPr>
        <w:spacing w:after="0" w:line="240" w:lineRule="auto"/>
        <w:ind w:firstLine="283"/>
        <w:jc w:val="both"/>
        <w:rPr>
          <w:rFonts w:ascii="Times New Roman" w:eastAsia="Times New Roman" w:hAnsi="Times New Roman"/>
          <w:i/>
          <w:sz w:val="20"/>
          <w:szCs w:val="20"/>
        </w:rPr>
      </w:pPr>
    </w:p>
    <w:p w:rsidR="00AA2611" w:rsidRPr="0009349B" w:rsidRDefault="00AA2611" w:rsidP="00AA2611">
      <w:pPr>
        <w:widowControl w:val="0"/>
        <w:autoSpaceDE w:val="0"/>
        <w:spacing w:after="0" w:line="240" w:lineRule="auto"/>
        <w:ind w:firstLine="708"/>
        <w:jc w:val="both"/>
        <w:rPr>
          <w:rFonts w:ascii="Times New Roman CYR" w:eastAsia="Times New Roman" w:hAnsi="Times New Roman CYR" w:cs="Times New Roman CYR"/>
          <w:bCs/>
          <w:sz w:val="24"/>
          <w:szCs w:val="24"/>
          <w:lang w:eastAsia="zh-CN"/>
        </w:rPr>
      </w:pPr>
      <w:r w:rsidRPr="0009349B">
        <w:rPr>
          <w:rFonts w:ascii="Times New Roman CYR" w:eastAsia="Times New Roman" w:hAnsi="Times New Roman CYR" w:cs="Times New Roman CYR"/>
          <w:bCs/>
          <w:i/>
          <w:sz w:val="24"/>
          <w:szCs w:val="24"/>
          <w:lang w:eastAsia="zh-CN"/>
        </w:rPr>
        <w:t>Якщо Учасником пропонується еквівалент, технічні характеристики його повинні чітко відповідати характеристикам зазначеним у вищенаведеній таблиці 1</w:t>
      </w:r>
      <w:r w:rsidRPr="0009349B">
        <w:rPr>
          <w:rFonts w:ascii="Times New Roman CYR" w:eastAsia="Times New Roman" w:hAnsi="Times New Roman CYR" w:cs="Times New Roman CYR"/>
          <w:bCs/>
          <w:sz w:val="24"/>
          <w:szCs w:val="24"/>
          <w:lang w:eastAsia="zh-CN"/>
        </w:rPr>
        <w:t>.</w:t>
      </w:r>
    </w:p>
    <w:p w:rsidR="0053447F" w:rsidRPr="0009349B" w:rsidRDefault="0053447F" w:rsidP="006E7E20">
      <w:pPr>
        <w:spacing w:after="0" w:line="240" w:lineRule="auto"/>
        <w:ind w:firstLine="283"/>
        <w:jc w:val="both"/>
        <w:rPr>
          <w:rFonts w:ascii="Times New Roman" w:eastAsia="Times New Roman" w:hAnsi="Times New Roman"/>
          <w:i/>
          <w:sz w:val="20"/>
          <w:szCs w:val="20"/>
        </w:rPr>
      </w:pPr>
    </w:p>
    <w:p w:rsidR="0009349B" w:rsidRPr="0009349B" w:rsidRDefault="0009349B" w:rsidP="00AA2611">
      <w:pPr>
        <w:spacing w:after="0" w:line="240" w:lineRule="auto"/>
        <w:rPr>
          <w:rFonts w:ascii="Times New Roman" w:hAnsi="Times New Roman"/>
          <w:sz w:val="24"/>
          <w:szCs w:val="24"/>
        </w:rPr>
      </w:pPr>
      <w:r w:rsidRPr="0009349B">
        <w:rPr>
          <w:rFonts w:ascii="Times New Roman" w:hAnsi="Times New Roman"/>
          <w:b/>
          <w:sz w:val="24"/>
          <w:szCs w:val="24"/>
        </w:rPr>
        <w:t>Кількісні характеристики</w:t>
      </w:r>
      <w:r w:rsidRPr="0009349B">
        <w:rPr>
          <w:rFonts w:ascii="Times New Roman" w:hAnsi="Times New Roman"/>
          <w:sz w:val="24"/>
          <w:szCs w:val="24"/>
        </w:rPr>
        <w:t>: 1 (одна) одиниця</w:t>
      </w:r>
    </w:p>
    <w:p w:rsidR="0009349B" w:rsidRPr="0009349B" w:rsidRDefault="0009349B" w:rsidP="00AA2611">
      <w:pPr>
        <w:spacing w:after="0" w:line="240" w:lineRule="auto"/>
        <w:rPr>
          <w:rFonts w:ascii="Times New Roman" w:hAnsi="Times New Roman"/>
          <w:sz w:val="24"/>
          <w:szCs w:val="24"/>
        </w:rPr>
      </w:pPr>
      <w:r w:rsidRPr="0009349B">
        <w:rPr>
          <w:rFonts w:ascii="Times New Roman" w:hAnsi="Times New Roman"/>
          <w:b/>
          <w:sz w:val="24"/>
          <w:szCs w:val="24"/>
        </w:rPr>
        <w:t>Строк поставки</w:t>
      </w:r>
      <w:r w:rsidRPr="0009349B">
        <w:rPr>
          <w:rFonts w:ascii="Times New Roman" w:hAnsi="Times New Roman"/>
          <w:sz w:val="24"/>
          <w:szCs w:val="24"/>
        </w:rPr>
        <w:t>: до 25.12.2024 року включно</w:t>
      </w:r>
    </w:p>
    <w:p w:rsidR="0009349B" w:rsidRPr="0009349B" w:rsidRDefault="0009349B" w:rsidP="0009349B">
      <w:pPr>
        <w:spacing w:after="0" w:line="240" w:lineRule="auto"/>
        <w:jc w:val="both"/>
        <w:rPr>
          <w:rFonts w:ascii="Times New Roman" w:hAnsi="Times New Roman"/>
          <w:sz w:val="24"/>
          <w:szCs w:val="24"/>
        </w:rPr>
      </w:pPr>
      <w:r w:rsidRPr="0009349B">
        <w:rPr>
          <w:rFonts w:ascii="Times New Roman" w:hAnsi="Times New Roman"/>
          <w:b/>
          <w:sz w:val="24"/>
          <w:szCs w:val="24"/>
        </w:rPr>
        <w:t>Умови поставки</w:t>
      </w:r>
      <w:r w:rsidRPr="0009349B">
        <w:rPr>
          <w:rFonts w:ascii="Times New Roman" w:hAnsi="Times New Roman"/>
          <w:sz w:val="24"/>
          <w:szCs w:val="24"/>
        </w:rPr>
        <w:t>: доставка та розвантаження товару здійснюється транспортом Учасника та за рахунок Учасника, у вартість товару також включається всі витрати та ризики, пов'язані з доставкою товару, включаючи (у відповідних випадках) будь-які «мита» (під словом «мито» розуміється відповідальність за виконання та ризики виконання дій з проходження митних процедур, а також оплата витрат митного очищення, податків, митних і інших зборів). Разом з товаром надається пакет документів необхідних для державної реєстрації транспортного засобу у відповідних органах, оформлених належним чином та посібник по експлуатації, сервісну книжку транспортного засобу тощо, вся технічна документація на товар повинна бути на українській  мові. При поставці товару Постачальник надає підготовлену виробником товару фактичну калькуляцію собівартості такого товару, яка підтверджує відповідний рівень локалізації.</w:t>
      </w:r>
    </w:p>
    <w:p w:rsidR="0009349B" w:rsidRDefault="0009349B" w:rsidP="0009349B">
      <w:pPr>
        <w:spacing w:after="0" w:line="240" w:lineRule="auto"/>
        <w:jc w:val="both"/>
        <w:rPr>
          <w:rFonts w:ascii="Times New Roman" w:hAnsi="Times New Roman"/>
          <w:sz w:val="24"/>
          <w:szCs w:val="24"/>
        </w:rPr>
      </w:pPr>
      <w:r w:rsidRPr="0009349B">
        <w:rPr>
          <w:rFonts w:ascii="Times New Roman" w:hAnsi="Times New Roman"/>
          <w:b/>
          <w:sz w:val="24"/>
          <w:szCs w:val="24"/>
        </w:rPr>
        <w:t>Місце поставки</w:t>
      </w:r>
      <w:r w:rsidRPr="0009349B">
        <w:rPr>
          <w:rFonts w:ascii="Times New Roman" w:hAnsi="Times New Roman"/>
          <w:sz w:val="24"/>
          <w:szCs w:val="24"/>
        </w:rPr>
        <w:t>: 08402, Київська обл., м. Переяслав, вул. Солонці, 1</w:t>
      </w:r>
    </w:p>
    <w:p w:rsidR="0009349B" w:rsidRDefault="0009349B" w:rsidP="0009349B">
      <w:pPr>
        <w:spacing w:after="0" w:line="240" w:lineRule="auto"/>
        <w:jc w:val="both"/>
        <w:rPr>
          <w:rFonts w:ascii="Times New Roman" w:hAnsi="Times New Roman"/>
          <w:sz w:val="24"/>
          <w:szCs w:val="24"/>
        </w:rPr>
      </w:pPr>
      <w:r w:rsidRPr="0009349B">
        <w:rPr>
          <w:rFonts w:ascii="Times New Roman" w:hAnsi="Times New Roman"/>
          <w:b/>
          <w:sz w:val="24"/>
          <w:szCs w:val="24"/>
        </w:rPr>
        <w:t>Гарантійні зобов’язання</w:t>
      </w:r>
      <w:r w:rsidRPr="0009349B">
        <w:rPr>
          <w:rFonts w:ascii="Times New Roman" w:hAnsi="Times New Roman"/>
          <w:sz w:val="24"/>
          <w:szCs w:val="24"/>
        </w:rPr>
        <w:t xml:space="preserve">: не менше 12 місяців або 1500 </w:t>
      </w:r>
      <w:proofErr w:type="spellStart"/>
      <w:r w:rsidRPr="0009349B">
        <w:rPr>
          <w:rFonts w:ascii="Times New Roman" w:hAnsi="Times New Roman"/>
          <w:sz w:val="24"/>
          <w:szCs w:val="24"/>
        </w:rPr>
        <w:t>мотогодин</w:t>
      </w:r>
      <w:proofErr w:type="spellEnd"/>
      <w:r w:rsidRPr="0009349B">
        <w:rPr>
          <w:rFonts w:ascii="Times New Roman" w:hAnsi="Times New Roman"/>
          <w:sz w:val="24"/>
          <w:szCs w:val="24"/>
        </w:rPr>
        <w:t xml:space="preserve"> (в залежності від того, яка подія настане першою)</w:t>
      </w:r>
    </w:p>
    <w:p w:rsidR="000D532B" w:rsidRDefault="000D532B" w:rsidP="0009349B">
      <w:pPr>
        <w:spacing w:after="0" w:line="240" w:lineRule="auto"/>
        <w:jc w:val="both"/>
        <w:rPr>
          <w:rFonts w:ascii="Times New Roman" w:hAnsi="Times New Roman"/>
          <w:sz w:val="24"/>
          <w:szCs w:val="24"/>
        </w:rPr>
      </w:pPr>
      <w:r w:rsidRPr="000D532B">
        <w:rPr>
          <w:rFonts w:ascii="Times New Roman" w:hAnsi="Times New Roman"/>
          <w:b/>
          <w:sz w:val="24"/>
          <w:szCs w:val="24"/>
        </w:rPr>
        <w:t>Особливі вимоги</w:t>
      </w:r>
      <w:r>
        <w:rPr>
          <w:rFonts w:ascii="Times New Roman" w:hAnsi="Times New Roman"/>
          <w:sz w:val="24"/>
          <w:szCs w:val="24"/>
        </w:rPr>
        <w:t xml:space="preserve">: </w:t>
      </w:r>
    </w:p>
    <w:p w:rsidR="000D532B" w:rsidRDefault="000D532B" w:rsidP="000D532B">
      <w:pPr>
        <w:pStyle w:val="a6"/>
        <w:numPr>
          <w:ilvl w:val="0"/>
          <w:numId w:val="16"/>
        </w:numPr>
        <w:spacing w:after="0" w:line="240" w:lineRule="auto"/>
        <w:jc w:val="both"/>
        <w:rPr>
          <w:rFonts w:ascii="Times New Roman" w:hAnsi="Times New Roman"/>
          <w:sz w:val="24"/>
          <w:szCs w:val="24"/>
        </w:rPr>
      </w:pPr>
      <w:r w:rsidRPr="000D532B">
        <w:rPr>
          <w:rFonts w:ascii="Times New Roman" w:hAnsi="Times New Roman"/>
          <w:sz w:val="24"/>
          <w:szCs w:val="24"/>
        </w:rPr>
        <w:t>товар повинен бути новим, не раніше 2024 року випуску, в стандартному заводському виконанні, не мати подряпин, вм’ятин і інших пошкоджень</w:t>
      </w:r>
      <w:r>
        <w:rPr>
          <w:rFonts w:ascii="Times New Roman" w:hAnsi="Times New Roman"/>
          <w:sz w:val="24"/>
          <w:szCs w:val="24"/>
        </w:rPr>
        <w:t>;</w:t>
      </w:r>
    </w:p>
    <w:p w:rsidR="000D532B" w:rsidRDefault="000D532B" w:rsidP="000D532B">
      <w:pPr>
        <w:pStyle w:val="a6"/>
        <w:numPr>
          <w:ilvl w:val="0"/>
          <w:numId w:val="16"/>
        </w:numPr>
        <w:spacing w:after="0" w:line="240" w:lineRule="auto"/>
        <w:jc w:val="both"/>
        <w:rPr>
          <w:rFonts w:ascii="Times New Roman" w:hAnsi="Times New Roman"/>
          <w:sz w:val="24"/>
          <w:szCs w:val="24"/>
        </w:rPr>
      </w:pPr>
      <w:r w:rsidRPr="000D532B">
        <w:rPr>
          <w:rFonts w:ascii="Times New Roman" w:hAnsi="Times New Roman"/>
          <w:sz w:val="24"/>
          <w:szCs w:val="24"/>
        </w:rPr>
        <w:t xml:space="preserve">кожним учасником у складі тендерної пропозиції подається порівняльна таблиця відповідності запропонованого товару технічним вимогам Замовника. Для перевірки запропонованого товару технічним вимогам Замовника учасником в порівняльній таблиці обов’язково зазначається інформація про виробника та модель запропонованого товару. З метою додержання вимог чинного законодавства України, в тому числі </w:t>
      </w:r>
      <w:proofErr w:type="spellStart"/>
      <w:r>
        <w:rPr>
          <w:rFonts w:ascii="Times New Roman" w:hAnsi="Times New Roman"/>
          <w:sz w:val="24"/>
          <w:szCs w:val="24"/>
        </w:rPr>
        <w:t>с</w:t>
      </w:r>
      <w:r w:rsidRPr="000D532B">
        <w:rPr>
          <w:rFonts w:ascii="Times New Roman" w:hAnsi="Times New Roman"/>
          <w:sz w:val="24"/>
          <w:szCs w:val="24"/>
        </w:rPr>
        <w:t>анкційного</w:t>
      </w:r>
      <w:proofErr w:type="spellEnd"/>
      <w:r w:rsidRPr="000D532B">
        <w:rPr>
          <w:rFonts w:ascii="Times New Roman" w:hAnsi="Times New Roman"/>
          <w:sz w:val="24"/>
          <w:szCs w:val="24"/>
        </w:rPr>
        <w:t xml:space="preserve"> законодавства, учасник в порівняльній таблиці зазначає країну походження виробника запропонованого товару. У разі відсутності вищезазначеної інформації (вимог), Замовник відхиляє тендерну пропозицію учасника як таку, що не відповідає вимогам тендерної документації</w:t>
      </w:r>
      <w:r>
        <w:rPr>
          <w:rFonts w:ascii="Times New Roman" w:hAnsi="Times New Roman"/>
          <w:sz w:val="24"/>
          <w:szCs w:val="24"/>
        </w:rPr>
        <w:t xml:space="preserve"> ;</w:t>
      </w:r>
    </w:p>
    <w:p w:rsidR="000D532B" w:rsidRDefault="000D532B" w:rsidP="000D532B">
      <w:pPr>
        <w:pStyle w:val="a6"/>
        <w:numPr>
          <w:ilvl w:val="0"/>
          <w:numId w:val="16"/>
        </w:numPr>
        <w:spacing w:after="0" w:line="240" w:lineRule="auto"/>
        <w:jc w:val="both"/>
        <w:rPr>
          <w:rFonts w:ascii="Times New Roman" w:hAnsi="Times New Roman"/>
          <w:sz w:val="24"/>
          <w:szCs w:val="24"/>
        </w:rPr>
      </w:pPr>
      <w:r w:rsidRPr="000D532B">
        <w:rPr>
          <w:rFonts w:ascii="Times New Roman" w:hAnsi="Times New Roman"/>
          <w:sz w:val="24"/>
          <w:szCs w:val="24"/>
        </w:rPr>
        <w:t>Учасник повинен надати у складі пропозиції документ, що підтверджує повноваження учасника торгів на реалізацію продукції, а саме: сертифікат (свідоцтво) дилера/дистриб’ютора виробника/лист повноважень від виробника тощо</w:t>
      </w:r>
      <w:r>
        <w:rPr>
          <w:rFonts w:ascii="Times New Roman" w:hAnsi="Times New Roman"/>
          <w:sz w:val="24"/>
          <w:szCs w:val="24"/>
        </w:rPr>
        <w:t>;</w:t>
      </w:r>
    </w:p>
    <w:p w:rsidR="000D532B" w:rsidRDefault="000D532B" w:rsidP="000D532B">
      <w:pPr>
        <w:pStyle w:val="a6"/>
        <w:numPr>
          <w:ilvl w:val="0"/>
          <w:numId w:val="16"/>
        </w:numPr>
        <w:spacing w:after="0" w:line="240" w:lineRule="auto"/>
        <w:jc w:val="both"/>
        <w:rPr>
          <w:rFonts w:ascii="Times New Roman" w:hAnsi="Times New Roman"/>
          <w:sz w:val="24"/>
          <w:szCs w:val="24"/>
        </w:rPr>
      </w:pPr>
      <w:r w:rsidRPr="000D532B">
        <w:rPr>
          <w:rFonts w:ascii="Times New Roman" w:hAnsi="Times New Roman"/>
          <w:sz w:val="24"/>
          <w:szCs w:val="24"/>
        </w:rPr>
        <w:t>запропонований товару має бути таким, що відповідає вимогам діючого законодавства щодо його якості та екологічної безпеки, що в подальшому не призведе до негативних наслідків для людей та довкілля під час його використання. На підтвердження відповідності до вимоги учасники при поданні тендерної пропозиції повинні надати сертифікат на систему екологічного управління ДСТУ ISO 14001:2015 (ISO 14001:2015,IDT) щодо виробника товару</w:t>
      </w:r>
      <w:r>
        <w:rPr>
          <w:rFonts w:ascii="Times New Roman" w:hAnsi="Times New Roman"/>
          <w:sz w:val="24"/>
          <w:szCs w:val="24"/>
        </w:rPr>
        <w:t>;</w:t>
      </w:r>
    </w:p>
    <w:p w:rsidR="000D532B" w:rsidRDefault="000D532B" w:rsidP="000D532B">
      <w:pPr>
        <w:pStyle w:val="a6"/>
        <w:numPr>
          <w:ilvl w:val="0"/>
          <w:numId w:val="16"/>
        </w:numPr>
        <w:spacing w:after="0" w:line="240" w:lineRule="auto"/>
        <w:jc w:val="both"/>
        <w:rPr>
          <w:rFonts w:ascii="Times New Roman" w:hAnsi="Times New Roman"/>
          <w:sz w:val="24"/>
          <w:szCs w:val="24"/>
        </w:rPr>
      </w:pPr>
      <w:r w:rsidRPr="000D532B">
        <w:rPr>
          <w:rFonts w:ascii="Times New Roman" w:hAnsi="Times New Roman"/>
          <w:sz w:val="24"/>
          <w:szCs w:val="24"/>
        </w:rPr>
        <w:t xml:space="preserve">Учасник в тендерній пропозиції надає документи, що підтверджують відповідність запропонованого товару технічним вимогам (сертифікати відповідності та/або сертифікат якості та/або декларацію про відповідність  та/або), що зазначені </w:t>
      </w:r>
      <w:r>
        <w:rPr>
          <w:rFonts w:ascii="Times New Roman" w:hAnsi="Times New Roman"/>
          <w:sz w:val="24"/>
          <w:szCs w:val="24"/>
        </w:rPr>
        <w:t>в Таблиця 1;</w:t>
      </w:r>
    </w:p>
    <w:p w:rsidR="000D532B" w:rsidRPr="000D532B" w:rsidRDefault="00DA7F73" w:rsidP="000D532B">
      <w:pPr>
        <w:pStyle w:val="a6"/>
        <w:numPr>
          <w:ilvl w:val="0"/>
          <w:numId w:val="16"/>
        </w:numPr>
        <w:spacing w:after="0" w:line="240" w:lineRule="auto"/>
        <w:jc w:val="both"/>
        <w:rPr>
          <w:rFonts w:ascii="Times New Roman" w:hAnsi="Times New Roman"/>
          <w:sz w:val="24"/>
          <w:szCs w:val="24"/>
        </w:rPr>
      </w:pPr>
      <w:r w:rsidRPr="000D532B">
        <w:rPr>
          <w:rFonts w:ascii="Times New Roman CYR" w:eastAsia="Times New Roman" w:hAnsi="Times New Roman CYR" w:cs="Times New Roman CYR"/>
          <w:bCs/>
          <w:sz w:val="24"/>
          <w:szCs w:val="24"/>
          <w:lang w:eastAsia="zh-CN"/>
        </w:rPr>
        <w:lastRenderedPageBreak/>
        <w:t xml:space="preserve">Учасник забезпечує передпродажну підготовку, введення в експлуатацію та навчання обслуговуючого персоналу на базі Замовника (ці послуги мають бути включені у ціну пропозиції Учасника). Учасник здійснює </w:t>
      </w:r>
      <w:proofErr w:type="spellStart"/>
      <w:r w:rsidRPr="000D532B">
        <w:rPr>
          <w:rFonts w:ascii="Times New Roman CYR" w:eastAsia="Times New Roman" w:hAnsi="Times New Roman CYR" w:cs="Times New Roman CYR"/>
          <w:bCs/>
          <w:sz w:val="24"/>
          <w:szCs w:val="24"/>
          <w:lang w:eastAsia="zh-CN"/>
        </w:rPr>
        <w:t>післяпродажне</w:t>
      </w:r>
      <w:proofErr w:type="spellEnd"/>
      <w:r w:rsidRPr="000D532B">
        <w:rPr>
          <w:rFonts w:ascii="Times New Roman CYR" w:eastAsia="Times New Roman" w:hAnsi="Times New Roman CYR" w:cs="Times New Roman CYR"/>
          <w:bCs/>
          <w:sz w:val="24"/>
          <w:szCs w:val="24"/>
          <w:lang w:eastAsia="zh-CN"/>
        </w:rPr>
        <w:t xml:space="preserve"> обслуговування товару протягом гарантійного терміну експлуатації. Учасник повинен забезпечити виїзд мобільної сервісної бригади для усунення поломок до бази Замовника на протязі всього терміну гарантійного обслуговування. Учасник гарантує забезпечення запасними частинами на гарантійний термін експлуатації для проведення гарантійного обслуговування, про що надаєть</w:t>
      </w:r>
      <w:r w:rsidR="000D532B">
        <w:rPr>
          <w:rFonts w:ascii="Times New Roman CYR" w:eastAsia="Times New Roman" w:hAnsi="Times New Roman CYR" w:cs="Times New Roman CYR"/>
          <w:bCs/>
          <w:sz w:val="24"/>
          <w:szCs w:val="24"/>
          <w:lang w:eastAsia="zh-CN"/>
        </w:rPr>
        <w:t>ся відповідний гарантійний лист;</w:t>
      </w:r>
    </w:p>
    <w:p w:rsidR="006E7E20" w:rsidRPr="000D532B" w:rsidRDefault="000D532B" w:rsidP="000D532B">
      <w:pPr>
        <w:pStyle w:val="a6"/>
        <w:numPr>
          <w:ilvl w:val="0"/>
          <w:numId w:val="16"/>
        </w:numPr>
        <w:spacing w:after="0" w:line="240" w:lineRule="auto"/>
        <w:jc w:val="both"/>
        <w:rPr>
          <w:rFonts w:ascii="Times New Roman" w:hAnsi="Times New Roman"/>
          <w:sz w:val="24"/>
          <w:szCs w:val="24"/>
        </w:rPr>
      </w:pPr>
      <w:r>
        <w:rPr>
          <w:rFonts w:ascii="Times New Roman CYR" w:eastAsia="Times New Roman" w:hAnsi="Times New Roman CYR" w:cs="Times New Roman CYR"/>
          <w:sz w:val="24"/>
          <w:szCs w:val="24"/>
          <w:lang w:eastAsia="zh-CN"/>
        </w:rPr>
        <w:t>т</w:t>
      </w:r>
      <w:r w:rsidR="006E7E20" w:rsidRPr="000D532B">
        <w:rPr>
          <w:rFonts w:ascii="Times New Roman CYR" w:eastAsia="Times New Roman" w:hAnsi="Times New Roman CYR" w:cs="Times New Roman CYR"/>
          <w:sz w:val="24"/>
          <w:szCs w:val="24"/>
          <w:lang w:eastAsia="zh-CN"/>
        </w:rPr>
        <w:t>ехнічні, якісні характеристики товару мають передбачати застосування заходів із захисту довкілля.</w:t>
      </w:r>
      <w:r w:rsidR="00343D82" w:rsidRPr="000D532B">
        <w:rPr>
          <w:rFonts w:ascii="Times New Roman CYR" w:eastAsia="Times New Roman" w:hAnsi="Times New Roman CYR" w:cs="Times New Roman CYR"/>
          <w:sz w:val="24"/>
          <w:szCs w:val="24"/>
          <w:lang w:eastAsia="zh-CN"/>
        </w:rPr>
        <w:t xml:space="preserve"> Для підтвердження відповідності вимогам замовника щодо необхідності застосування заходів із захисту довкілля, учасником надається довідка в довільній формі про застосування таких заходів.</w:t>
      </w:r>
    </w:p>
    <w:p w:rsidR="00DA7F73" w:rsidRPr="0009349B" w:rsidRDefault="00DA7F73" w:rsidP="002975FC">
      <w:pPr>
        <w:widowControl w:val="0"/>
        <w:autoSpaceDE w:val="0"/>
        <w:spacing w:after="0" w:line="240" w:lineRule="auto"/>
        <w:ind w:firstLine="708"/>
        <w:jc w:val="both"/>
        <w:rPr>
          <w:rFonts w:ascii="Times New Roman CYR" w:eastAsia="Times New Roman" w:hAnsi="Times New Roman CYR" w:cs="Times New Roman CYR"/>
          <w:sz w:val="24"/>
          <w:szCs w:val="24"/>
          <w:lang w:eastAsia="zh-CN"/>
        </w:rPr>
      </w:pPr>
    </w:p>
    <w:p w:rsidR="00AA2611" w:rsidRPr="0009349B" w:rsidRDefault="00AA2611" w:rsidP="00A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9349B">
        <w:rPr>
          <w:rFonts w:ascii="Times New Roman" w:eastAsia="Times New Roman" w:hAnsi="Times New Roman"/>
          <w:b/>
          <w:sz w:val="24"/>
          <w:szCs w:val="24"/>
          <w:lang w:eastAsia="ru-RU"/>
        </w:rPr>
        <w:t>Вимоги до ступеня локалізації виробництва товару</w:t>
      </w:r>
      <w:r w:rsidRPr="0009349B">
        <w:rPr>
          <w:rFonts w:ascii="Times New Roman" w:eastAsia="Times New Roman" w:hAnsi="Times New Roman"/>
          <w:sz w:val="24"/>
          <w:szCs w:val="24"/>
          <w:lang w:eastAsia="ru-RU"/>
        </w:rPr>
        <w:t xml:space="preserve">. </w:t>
      </w:r>
    </w:p>
    <w:p w:rsidR="00AA2611" w:rsidRPr="0009349B" w:rsidRDefault="00AA2611" w:rsidP="00A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Відповідно до підпункту 1 пункту 6</w:t>
      </w:r>
      <w:r w:rsidRPr="0009349B">
        <w:rPr>
          <w:rFonts w:ascii="Times New Roman" w:eastAsia="Times New Roman" w:hAnsi="Times New Roman"/>
          <w:sz w:val="24"/>
          <w:szCs w:val="24"/>
          <w:vertAlign w:val="superscript"/>
          <w:lang w:eastAsia="ru-RU"/>
        </w:rPr>
        <w:t>1</w:t>
      </w:r>
      <w:r w:rsidRPr="0009349B">
        <w:rPr>
          <w:rFonts w:ascii="Times New Roman" w:eastAsia="Times New Roman" w:hAnsi="Times New Roman"/>
          <w:sz w:val="24"/>
          <w:szCs w:val="24"/>
          <w:lang w:eastAsia="ru-RU"/>
        </w:rPr>
        <w:t xml:space="preserve"> «Прикінцевих та перехідних положень» Закону України «Про публічні закупівлі», замовник здійснює закупівлю товарів, визначених підпунктом 2 цього пункту, виключно якщо їх ступінь локалізації виробництва у 2024 році дорівнює чи перевищує 20 відсотків.</w:t>
      </w:r>
    </w:p>
    <w:p w:rsidR="00AA2611" w:rsidRPr="0009349B" w:rsidRDefault="00AA2611" w:rsidP="00A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Згідно з абзацом 9 підпункту 1 6</w:t>
      </w:r>
      <w:r w:rsidRPr="0009349B">
        <w:rPr>
          <w:rFonts w:ascii="Times New Roman" w:eastAsia="Times New Roman" w:hAnsi="Times New Roman"/>
          <w:sz w:val="24"/>
          <w:szCs w:val="24"/>
          <w:vertAlign w:val="superscript"/>
          <w:lang w:eastAsia="ru-RU"/>
        </w:rPr>
        <w:t>1</w:t>
      </w:r>
      <w:r w:rsidRPr="0009349B">
        <w:rPr>
          <w:rFonts w:ascii="Times New Roman" w:eastAsia="Times New Roman" w:hAnsi="Times New Roman"/>
          <w:sz w:val="24"/>
          <w:szCs w:val="24"/>
          <w:lang w:eastAsia="ru-RU"/>
        </w:rPr>
        <w:t xml:space="preserve"> «Прикінцевих та перехідних положень» Закону України «Про публічні закупівлі», ступінь локалізації виробництва визначається самостійно виробником такого товару та підтверджується Уповноваженим органом у порядку, встановленому Кабінетом Міністрів України.</w:t>
      </w:r>
    </w:p>
    <w:p w:rsidR="006526B6" w:rsidRDefault="00AA2611" w:rsidP="00A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09349B">
        <w:rPr>
          <w:rFonts w:ascii="Times New Roman" w:eastAsia="Times New Roman" w:hAnsi="Times New Roman"/>
          <w:sz w:val="24"/>
          <w:szCs w:val="24"/>
          <w:lang w:eastAsia="ru-RU"/>
        </w:rPr>
        <w:t xml:space="preserve">Таким порядком є Порядок підтвердження локалізації виробництва товарів, затверджений постановою Кабінету Міністрів України від 02.08.2022 № 861. У разі, якщо вартість оголошеного замовником предмета закупівлі дорівнює або перевищує 200 тисяч гривень, надається </w:t>
      </w:r>
      <w:r w:rsidRPr="006526B6">
        <w:rPr>
          <w:rFonts w:ascii="Times New Roman" w:eastAsia="Times New Roman" w:hAnsi="Times New Roman"/>
          <w:b/>
          <w:sz w:val="24"/>
          <w:szCs w:val="24"/>
          <w:lang w:eastAsia="ru-RU"/>
        </w:rPr>
        <w:t>гарантійний лист</w:t>
      </w:r>
      <w:r w:rsidRPr="0009349B">
        <w:rPr>
          <w:rFonts w:ascii="Times New Roman" w:eastAsia="Times New Roman" w:hAnsi="Times New Roman"/>
          <w:sz w:val="24"/>
          <w:szCs w:val="24"/>
          <w:lang w:eastAsia="ru-RU"/>
        </w:rPr>
        <w:t xml:space="preserve">, яким учасник гарантує, що ступінь локалізації виробництва товару, визначеного підпунктом 2 пункту </w:t>
      </w:r>
      <w:r w:rsidR="00971962" w:rsidRPr="0009349B">
        <w:rPr>
          <w:rFonts w:ascii="Times New Roman" w:eastAsia="Times New Roman" w:hAnsi="Times New Roman"/>
          <w:sz w:val="24"/>
          <w:szCs w:val="24"/>
          <w:lang w:eastAsia="ru-RU"/>
        </w:rPr>
        <w:t>6</w:t>
      </w:r>
      <w:r w:rsidR="00971962" w:rsidRPr="0009349B">
        <w:rPr>
          <w:rFonts w:ascii="Times New Roman" w:eastAsia="Times New Roman" w:hAnsi="Times New Roman"/>
          <w:sz w:val="24"/>
          <w:szCs w:val="24"/>
          <w:vertAlign w:val="superscript"/>
          <w:lang w:eastAsia="ru-RU"/>
        </w:rPr>
        <w:t>1</w:t>
      </w:r>
      <w:r w:rsidR="00971962" w:rsidRPr="0009349B">
        <w:rPr>
          <w:rFonts w:ascii="Times New Roman" w:eastAsia="Times New Roman" w:hAnsi="Times New Roman"/>
          <w:sz w:val="24"/>
          <w:szCs w:val="24"/>
          <w:lang w:eastAsia="ru-RU"/>
        </w:rPr>
        <w:t xml:space="preserve"> «Прикінцевих та перехідних положень» Закону</w:t>
      </w:r>
      <w:r w:rsidRPr="0009349B">
        <w:rPr>
          <w:rFonts w:ascii="Times New Roman" w:eastAsia="Times New Roman" w:hAnsi="Times New Roman"/>
          <w:sz w:val="24"/>
          <w:szCs w:val="24"/>
          <w:lang w:eastAsia="ru-RU"/>
        </w:rPr>
        <w:t>, що є предметом закупівлі, дорівнює чи перевищує 20 відсотків, а також містить інформацію про включення такого товару до Переліку та відповідний пункт Переліку, за яким відображається інформація про товар (</w:t>
      </w:r>
      <w:r w:rsidR="00971962" w:rsidRPr="0009349B">
        <w:rPr>
          <w:rFonts w:ascii="Times New Roman" w:eastAsia="Times New Roman" w:hAnsi="Times New Roman"/>
          <w:sz w:val="24"/>
          <w:szCs w:val="24"/>
          <w:lang w:eastAsia="ru-RU"/>
        </w:rPr>
        <w:t>зокрема - найменування товару, назви виробника та ID товару, який присвоєно електронною системою закупівель)</w:t>
      </w:r>
      <w:r w:rsidRPr="0009349B">
        <w:rPr>
          <w:rFonts w:ascii="Times New Roman" w:eastAsia="Times New Roman" w:hAnsi="Times New Roman"/>
          <w:sz w:val="24"/>
          <w:szCs w:val="24"/>
          <w:lang w:eastAsia="ru-RU"/>
        </w:rPr>
        <w:t>.</w:t>
      </w:r>
      <w:r w:rsidR="00971962" w:rsidRPr="0009349B">
        <w:rPr>
          <w:rFonts w:ascii="Times New Roman" w:eastAsia="Times New Roman" w:hAnsi="Times New Roman"/>
          <w:sz w:val="24"/>
          <w:szCs w:val="24"/>
          <w:lang w:eastAsia="ru-RU"/>
        </w:rPr>
        <w:t xml:space="preserve"> </w:t>
      </w:r>
    </w:p>
    <w:p w:rsidR="00783892" w:rsidRPr="0009349B" w:rsidRDefault="006526B6" w:rsidP="00AA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Крім того, надається </w:t>
      </w:r>
      <w:r w:rsidRPr="006526B6">
        <w:rPr>
          <w:rFonts w:ascii="Times New Roman" w:eastAsia="Times New Roman" w:hAnsi="Times New Roman"/>
          <w:sz w:val="24"/>
          <w:szCs w:val="24"/>
          <w:lang w:eastAsia="ru-RU"/>
        </w:rPr>
        <w:t>копію сертифікат</w:t>
      </w:r>
      <w:r>
        <w:rPr>
          <w:rFonts w:ascii="Times New Roman" w:eastAsia="Times New Roman" w:hAnsi="Times New Roman"/>
          <w:sz w:val="24"/>
          <w:szCs w:val="24"/>
          <w:lang w:eastAsia="ru-RU"/>
        </w:rPr>
        <w:t>у</w:t>
      </w:r>
      <w:r w:rsidRPr="006526B6">
        <w:rPr>
          <w:rFonts w:ascii="Times New Roman" w:eastAsia="Times New Roman" w:hAnsi="Times New Roman"/>
          <w:sz w:val="24"/>
          <w:szCs w:val="24"/>
          <w:lang w:eastAsia="ru-RU"/>
        </w:rPr>
        <w:t xml:space="preserve"> відповідності системи управління якістю у виробництві вимогам ДСТУ ISO 9001:2015 або ДСТУ EN ISO 9001:2018 (EN ISO 9001:2015, IDT; ISO 9001:2015, IDT) щодо виробника, продукція якого пропонується таким учасником, або національних стандартів, якими їх замінено, виданого акредитованим відповідно до законодавства</w:t>
      </w:r>
      <w:r>
        <w:rPr>
          <w:rFonts w:ascii="Times New Roman" w:eastAsia="Times New Roman" w:hAnsi="Times New Roman"/>
          <w:sz w:val="24"/>
          <w:szCs w:val="24"/>
          <w:lang w:eastAsia="ru-RU"/>
        </w:rPr>
        <w:t xml:space="preserve"> органом з оцінки відповідності.</w:t>
      </w:r>
    </w:p>
    <w:p w:rsidR="006E7E20" w:rsidRPr="0009349B" w:rsidRDefault="006E7E20" w:rsidP="006E7E20">
      <w:pPr>
        <w:spacing w:after="0" w:line="240" w:lineRule="auto"/>
        <w:rPr>
          <w:rFonts w:ascii="Times New Roman" w:hAnsi="Times New Roman"/>
        </w:rPr>
      </w:pPr>
    </w:p>
    <w:p w:rsidR="006E7E20" w:rsidRPr="0009349B" w:rsidRDefault="006E7E20" w:rsidP="006E7E20">
      <w:pPr>
        <w:spacing w:after="0" w:line="240" w:lineRule="auto"/>
        <w:rPr>
          <w:rFonts w:ascii="Times New Roman" w:hAnsi="Times New Roman"/>
        </w:rPr>
      </w:pPr>
    </w:p>
    <w:p w:rsidR="006E7E20" w:rsidRPr="0009349B" w:rsidRDefault="006E7E20" w:rsidP="006E7E20">
      <w:pPr>
        <w:tabs>
          <w:tab w:val="left" w:pos="1815"/>
        </w:tabs>
        <w:spacing w:after="0" w:line="240" w:lineRule="auto"/>
        <w:rPr>
          <w:rFonts w:ascii="Times New Roman" w:hAnsi="Times New Roman"/>
        </w:rPr>
      </w:pPr>
    </w:p>
    <w:p w:rsidR="006E7E20" w:rsidRPr="0009349B" w:rsidRDefault="006E7E20" w:rsidP="006E7E20">
      <w:pPr>
        <w:widowControl w:val="0"/>
        <w:tabs>
          <w:tab w:val="left" w:pos="864"/>
        </w:tabs>
        <w:autoSpaceDE w:val="0"/>
        <w:autoSpaceDN w:val="0"/>
        <w:adjustRightInd w:val="0"/>
        <w:spacing w:after="0" w:line="240" w:lineRule="auto"/>
        <w:ind w:left="-284" w:firstLine="284"/>
        <w:jc w:val="both"/>
        <w:rPr>
          <w:rFonts w:ascii="Times New Roman" w:hAnsi="Times New Roman"/>
          <w:bCs/>
          <w:i/>
          <w:shd w:val="clear" w:color="auto" w:fill="FFFFFF"/>
        </w:rPr>
      </w:pPr>
    </w:p>
    <w:p w:rsidR="00B0737C" w:rsidRPr="0009349B" w:rsidRDefault="00B0737C" w:rsidP="00B0737C">
      <w:pPr>
        <w:widowControl w:val="0"/>
        <w:autoSpaceDE w:val="0"/>
        <w:autoSpaceDN w:val="0"/>
        <w:adjustRightInd w:val="0"/>
        <w:spacing w:after="0" w:line="240" w:lineRule="auto"/>
        <w:ind w:firstLine="540"/>
        <w:jc w:val="center"/>
        <w:rPr>
          <w:rFonts w:ascii="Times New Roman" w:hAnsi="Times New Roman"/>
          <w:i/>
          <w:iCs/>
        </w:rPr>
      </w:pPr>
    </w:p>
    <w:p w:rsidR="00B0737C" w:rsidRPr="0009349B" w:rsidRDefault="00B0737C" w:rsidP="00B0737C">
      <w:pPr>
        <w:spacing w:after="0" w:line="240" w:lineRule="auto"/>
        <w:ind w:firstLine="567"/>
        <w:jc w:val="both"/>
        <w:rPr>
          <w:rFonts w:ascii="Times New Roman" w:hAnsi="Times New Roman"/>
          <w:sz w:val="20"/>
          <w:szCs w:val="20"/>
        </w:rPr>
      </w:pPr>
      <w:r w:rsidRPr="0009349B">
        <w:rPr>
          <w:rFonts w:ascii="Times New Roman" w:hAnsi="Times New Roman"/>
          <w:b/>
          <w:bCs/>
          <w:i/>
          <w:sz w:val="20"/>
          <w:szCs w:val="20"/>
        </w:rPr>
        <w:t xml:space="preserve">Якщо пропозиція Учасника не відповідає </w:t>
      </w:r>
      <w:r w:rsidR="00683A9D" w:rsidRPr="0009349B">
        <w:rPr>
          <w:rFonts w:ascii="Times New Roman" w:hAnsi="Times New Roman"/>
          <w:b/>
          <w:bCs/>
          <w:i/>
          <w:sz w:val="20"/>
          <w:szCs w:val="20"/>
        </w:rPr>
        <w:t>вказаним вище</w:t>
      </w:r>
      <w:r w:rsidRPr="0009349B">
        <w:rPr>
          <w:rFonts w:ascii="Times New Roman" w:hAnsi="Times New Roman"/>
          <w:b/>
          <w:bCs/>
          <w:i/>
          <w:sz w:val="20"/>
          <w:szCs w:val="20"/>
        </w:rPr>
        <w:t xml:space="preserve"> вимогам, то вона буде відхилена, як така, що не відповідає вимогам тендерної документації.</w:t>
      </w:r>
    </w:p>
    <w:p w:rsidR="00B0737C" w:rsidRPr="0009349B" w:rsidRDefault="00B0737C" w:rsidP="00B0737C">
      <w:pPr>
        <w:widowControl w:val="0"/>
        <w:tabs>
          <w:tab w:val="left" w:pos="158"/>
        </w:tabs>
        <w:autoSpaceDE w:val="0"/>
        <w:spacing w:after="0" w:line="240" w:lineRule="auto"/>
        <w:jc w:val="both"/>
        <w:rPr>
          <w:rFonts w:ascii="Times New Roman" w:hAnsi="Times New Roman"/>
          <w:sz w:val="20"/>
          <w:szCs w:val="20"/>
        </w:rPr>
      </w:pPr>
    </w:p>
    <w:p w:rsidR="00B0737C" w:rsidRPr="0009349B" w:rsidRDefault="00B0737C" w:rsidP="00B0737C">
      <w:pPr>
        <w:widowControl w:val="0"/>
        <w:tabs>
          <w:tab w:val="left" w:pos="158"/>
        </w:tabs>
        <w:autoSpaceDE w:val="0"/>
        <w:spacing w:after="0" w:line="240" w:lineRule="auto"/>
        <w:jc w:val="both"/>
        <w:rPr>
          <w:rFonts w:ascii="Times New Roman" w:hAnsi="Times New Roman"/>
        </w:rPr>
      </w:pPr>
    </w:p>
    <w:p w:rsidR="00B0737C" w:rsidRPr="0009349B" w:rsidRDefault="00B0737C" w:rsidP="00B0737C">
      <w:pPr>
        <w:suppressAutoHyphens/>
        <w:spacing w:after="0" w:line="240" w:lineRule="auto"/>
        <w:jc w:val="center"/>
        <w:rPr>
          <w:rFonts w:ascii="Times New Roman" w:hAnsi="Times New Roman"/>
          <w:b/>
          <w:lang w:eastAsia="zh-CN"/>
        </w:rPr>
      </w:pPr>
    </w:p>
    <w:p w:rsidR="00B0737C" w:rsidRPr="0009349B" w:rsidRDefault="00B0737C" w:rsidP="00B0737C">
      <w:pPr>
        <w:suppressAutoHyphens/>
        <w:spacing w:after="0" w:line="240" w:lineRule="auto"/>
        <w:jc w:val="center"/>
        <w:rPr>
          <w:rFonts w:ascii="Times New Roman" w:hAnsi="Times New Roman"/>
          <w:b/>
          <w:lang w:eastAsia="zh-CN"/>
        </w:rPr>
      </w:pPr>
    </w:p>
    <w:p w:rsidR="00F70B57" w:rsidRPr="0009349B" w:rsidRDefault="00F70B57" w:rsidP="00F70B57">
      <w:pPr>
        <w:spacing w:after="0" w:line="0" w:lineRule="atLeast"/>
        <w:ind w:left="567"/>
        <w:jc w:val="both"/>
        <w:rPr>
          <w:rFonts w:ascii="Times New Roman" w:hAnsi="Times New Roman"/>
          <w:sz w:val="20"/>
          <w:szCs w:val="20"/>
          <w:lang w:eastAsia="zh-CN"/>
        </w:rPr>
      </w:pPr>
    </w:p>
    <w:sectPr w:rsidR="00F70B57" w:rsidRPr="0009349B" w:rsidSect="00D246F5">
      <w:headerReference w:type="default" r:id="rId8"/>
      <w:pgSz w:w="11906" w:h="16838"/>
      <w:pgMar w:top="340" w:right="680" w:bottom="340"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18" w:rsidRDefault="00514D18" w:rsidP="00841A6D">
      <w:pPr>
        <w:spacing w:after="0" w:line="240" w:lineRule="auto"/>
      </w:pPr>
      <w:r>
        <w:separator/>
      </w:r>
    </w:p>
  </w:endnote>
  <w:endnote w:type="continuationSeparator" w:id="0">
    <w:p w:rsidR="00514D18" w:rsidRDefault="00514D18" w:rsidP="0084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Noto Sans">
    <w:altName w:val="Times New Roman"/>
    <w:charset w:val="00"/>
    <w:family w:val="swiss"/>
    <w:pitch w:val="variable"/>
    <w:sig w:usb0="E00082FF" w:usb1="400078FF" w:usb2="0000002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18" w:rsidRDefault="00514D18" w:rsidP="00841A6D">
      <w:pPr>
        <w:spacing w:after="0" w:line="240" w:lineRule="auto"/>
      </w:pPr>
      <w:r>
        <w:separator/>
      </w:r>
    </w:p>
  </w:footnote>
  <w:footnote w:type="continuationSeparator" w:id="0">
    <w:p w:rsidR="00514D18" w:rsidRDefault="00514D18" w:rsidP="00841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13" w:rsidRPr="004F3713" w:rsidRDefault="00514D18">
    <w:pPr>
      <w:tabs>
        <w:tab w:val="center" w:pos="4564"/>
        <w:tab w:val="right" w:pos="7754"/>
      </w:tabs>
      <w:autoSpaceDE w:val="0"/>
      <w:autoSpaceDN w:val="0"/>
      <w:spacing w:line="240" w:lineRule="auto"/>
      <w:rPr>
        <w:sz w:val="16"/>
        <w:szCs w:val="16"/>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719CB"/>
    <w:multiLevelType w:val="hybridMultilevel"/>
    <w:tmpl w:val="479A68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442C4B"/>
    <w:multiLevelType w:val="hybridMultilevel"/>
    <w:tmpl w:val="D0C0D0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9D02BC7"/>
    <w:multiLevelType w:val="multilevel"/>
    <w:tmpl w:val="574A2F2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667AC3"/>
    <w:multiLevelType w:val="hybridMultilevel"/>
    <w:tmpl w:val="A5AA1DFA"/>
    <w:lvl w:ilvl="0" w:tplc="7C229324">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AC386B"/>
    <w:multiLevelType w:val="hybridMultilevel"/>
    <w:tmpl w:val="725CA2FE"/>
    <w:lvl w:ilvl="0" w:tplc="9306CDB0">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1761357"/>
    <w:multiLevelType w:val="multilevel"/>
    <w:tmpl w:val="15C464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8A77FD"/>
    <w:multiLevelType w:val="hybridMultilevel"/>
    <w:tmpl w:val="7EE2391A"/>
    <w:lvl w:ilvl="0" w:tplc="EED62894">
      <w:start w:val="1"/>
      <w:numFmt w:val="decimal"/>
      <w:lvlText w:val="%1."/>
      <w:lvlJc w:val="left"/>
      <w:pPr>
        <w:ind w:left="720" w:hanging="360"/>
      </w:pPr>
      <w:rPr>
        <w:rFonts w:ascii="Times New Roman" w:hAnsi="Times New Roman" w:cs="Times New Roman" w:hint="default"/>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745A69"/>
    <w:multiLevelType w:val="hybridMultilevel"/>
    <w:tmpl w:val="6B24CC00"/>
    <w:lvl w:ilvl="0" w:tplc="4202ABC4">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4479BE"/>
    <w:multiLevelType w:val="hybridMultilevel"/>
    <w:tmpl w:val="6742B4B0"/>
    <w:lvl w:ilvl="0" w:tplc="5552BE66">
      <w:start w:val="1"/>
      <w:numFmt w:val="decimal"/>
      <w:lvlText w:val="%1."/>
      <w:lvlJc w:val="left"/>
      <w:pPr>
        <w:ind w:left="368" w:hanging="360"/>
      </w:pPr>
      <w:rPr>
        <w:rFonts w:ascii="Times New Roman" w:hAnsi="Times New Roman" w:cs="Times New Roman" w:hint="default"/>
        <w:i w:val="0"/>
        <w:color w:val="auto"/>
        <w:sz w:val="22"/>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9">
    <w:nsid w:val="521111A0"/>
    <w:multiLevelType w:val="hybridMultilevel"/>
    <w:tmpl w:val="AE069864"/>
    <w:lvl w:ilvl="0" w:tplc="0422000F">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97642A4"/>
    <w:multiLevelType w:val="hybridMultilevel"/>
    <w:tmpl w:val="C2D615DE"/>
    <w:lvl w:ilvl="0" w:tplc="5B66EF16">
      <w:start w:val="5"/>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nsid w:val="64FF60F2"/>
    <w:multiLevelType w:val="hybridMultilevel"/>
    <w:tmpl w:val="5380D696"/>
    <w:lvl w:ilvl="0" w:tplc="5F22230E">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69261FF9"/>
    <w:multiLevelType w:val="hybridMultilevel"/>
    <w:tmpl w:val="EA88E66E"/>
    <w:lvl w:ilvl="0" w:tplc="C040FCE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98C67AD"/>
    <w:multiLevelType w:val="hybridMultilevel"/>
    <w:tmpl w:val="9FD09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7BD6FBC"/>
    <w:multiLevelType w:val="hybridMultilevel"/>
    <w:tmpl w:val="1BCA9380"/>
    <w:lvl w:ilvl="0" w:tplc="16E4902C">
      <w:start w:val="1"/>
      <w:numFmt w:val="decimal"/>
      <w:lvlText w:val="%1."/>
      <w:lvlJc w:val="left"/>
      <w:pPr>
        <w:ind w:left="368" w:hanging="360"/>
      </w:pPr>
      <w:rPr>
        <w:rFonts w:hint="default"/>
        <w:i w:val="0"/>
        <w:color w:val="auto"/>
        <w:sz w:val="22"/>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15">
    <w:nsid w:val="79ED3FCA"/>
    <w:multiLevelType w:val="hybridMultilevel"/>
    <w:tmpl w:val="27C4180A"/>
    <w:lvl w:ilvl="0" w:tplc="731445A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14"/>
  </w:num>
  <w:num w:numId="5">
    <w:abstractNumId w:val="1"/>
  </w:num>
  <w:num w:numId="6">
    <w:abstractNumId w:val="6"/>
  </w:num>
  <w:num w:numId="7">
    <w:abstractNumId w:val="9"/>
  </w:num>
  <w:num w:numId="8">
    <w:abstractNumId w:val="7"/>
  </w:num>
  <w:num w:numId="9">
    <w:abstractNumId w:val="12"/>
  </w:num>
  <w:num w:numId="10">
    <w:abstractNumId w:val="13"/>
  </w:num>
  <w:num w:numId="11">
    <w:abstractNumId w:val="0"/>
  </w:num>
  <w:num w:numId="12">
    <w:abstractNumId w:val="3"/>
  </w:num>
  <w:num w:numId="13">
    <w:abstractNumId w:val="2"/>
  </w:num>
  <w:num w:numId="14">
    <w:abstractNumId w:val="5"/>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DD5856"/>
    <w:rsid w:val="00010E02"/>
    <w:rsid w:val="00024B72"/>
    <w:rsid w:val="00033C9E"/>
    <w:rsid w:val="000444BB"/>
    <w:rsid w:val="000465AD"/>
    <w:rsid w:val="00047EBB"/>
    <w:rsid w:val="00054D97"/>
    <w:rsid w:val="0006054E"/>
    <w:rsid w:val="000633E8"/>
    <w:rsid w:val="00070402"/>
    <w:rsid w:val="00070F4C"/>
    <w:rsid w:val="0009077E"/>
    <w:rsid w:val="0009349B"/>
    <w:rsid w:val="000A0CB4"/>
    <w:rsid w:val="000C3D5B"/>
    <w:rsid w:val="000C4746"/>
    <w:rsid w:val="000D532B"/>
    <w:rsid w:val="000E2BA8"/>
    <w:rsid w:val="000F435C"/>
    <w:rsid w:val="000F7521"/>
    <w:rsid w:val="00112426"/>
    <w:rsid w:val="00113118"/>
    <w:rsid w:val="001140E9"/>
    <w:rsid w:val="00121A0C"/>
    <w:rsid w:val="001308B4"/>
    <w:rsid w:val="001612AB"/>
    <w:rsid w:val="0017100C"/>
    <w:rsid w:val="0018401C"/>
    <w:rsid w:val="00194987"/>
    <w:rsid w:val="001964D3"/>
    <w:rsid w:val="00197CD2"/>
    <w:rsid w:val="001A30AB"/>
    <w:rsid w:val="001B251F"/>
    <w:rsid w:val="001C0A89"/>
    <w:rsid w:val="001C3AEE"/>
    <w:rsid w:val="001C65F5"/>
    <w:rsid w:val="001D0D33"/>
    <w:rsid w:val="001D5D1E"/>
    <w:rsid w:val="001E0A30"/>
    <w:rsid w:val="001E0A45"/>
    <w:rsid w:val="001E6385"/>
    <w:rsid w:val="001E647C"/>
    <w:rsid w:val="001F3F09"/>
    <w:rsid w:val="00233915"/>
    <w:rsid w:val="002455BE"/>
    <w:rsid w:val="002508D0"/>
    <w:rsid w:val="00251D92"/>
    <w:rsid w:val="00261BE1"/>
    <w:rsid w:val="00263598"/>
    <w:rsid w:val="00266E9E"/>
    <w:rsid w:val="00271D21"/>
    <w:rsid w:val="00271F24"/>
    <w:rsid w:val="0027226D"/>
    <w:rsid w:val="002731A1"/>
    <w:rsid w:val="00281030"/>
    <w:rsid w:val="00283921"/>
    <w:rsid w:val="002975FC"/>
    <w:rsid w:val="002A1E44"/>
    <w:rsid w:val="002C14F5"/>
    <w:rsid w:val="002C35FC"/>
    <w:rsid w:val="002D1FF6"/>
    <w:rsid w:val="002D31B7"/>
    <w:rsid w:val="002D48F8"/>
    <w:rsid w:val="002F36C4"/>
    <w:rsid w:val="002F6905"/>
    <w:rsid w:val="00305335"/>
    <w:rsid w:val="00312D66"/>
    <w:rsid w:val="00312FA4"/>
    <w:rsid w:val="00315BC5"/>
    <w:rsid w:val="003162E7"/>
    <w:rsid w:val="00326CD4"/>
    <w:rsid w:val="00342FF1"/>
    <w:rsid w:val="003436F0"/>
    <w:rsid w:val="00343D82"/>
    <w:rsid w:val="00363D19"/>
    <w:rsid w:val="00367474"/>
    <w:rsid w:val="00384845"/>
    <w:rsid w:val="00391DB7"/>
    <w:rsid w:val="003B2727"/>
    <w:rsid w:val="003B580B"/>
    <w:rsid w:val="003D4D1C"/>
    <w:rsid w:val="003F0952"/>
    <w:rsid w:val="00401160"/>
    <w:rsid w:val="00407B89"/>
    <w:rsid w:val="00413879"/>
    <w:rsid w:val="0041673A"/>
    <w:rsid w:val="0042092B"/>
    <w:rsid w:val="00435034"/>
    <w:rsid w:val="00454CDE"/>
    <w:rsid w:val="004571CE"/>
    <w:rsid w:val="00462922"/>
    <w:rsid w:val="00487A35"/>
    <w:rsid w:val="00494404"/>
    <w:rsid w:val="00495B41"/>
    <w:rsid w:val="004A39FD"/>
    <w:rsid w:val="004A46F5"/>
    <w:rsid w:val="004B0C4C"/>
    <w:rsid w:val="004B2BF9"/>
    <w:rsid w:val="004B36D4"/>
    <w:rsid w:val="004C48A6"/>
    <w:rsid w:val="004D24D6"/>
    <w:rsid w:val="004E1032"/>
    <w:rsid w:val="004E52B2"/>
    <w:rsid w:val="004E588A"/>
    <w:rsid w:val="004F0708"/>
    <w:rsid w:val="0050162E"/>
    <w:rsid w:val="00514D18"/>
    <w:rsid w:val="0051507C"/>
    <w:rsid w:val="00517B26"/>
    <w:rsid w:val="00517DA2"/>
    <w:rsid w:val="00523025"/>
    <w:rsid w:val="00533F59"/>
    <w:rsid w:val="0053447F"/>
    <w:rsid w:val="005374F3"/>
    <w:rsid w:val="0054409F"/>
    <w:rsid w:val="0055418C"/>
    <w:rsid w:val="005712AA"/>
    <w:rsid w:val="0057573B"/>
    <w:rsid w:val="00576406"/>
    <w:rsid w:val="005770D0"/>
    <w:rsid w:val="00581D36"/>
    <w:rsid w:val="00591E88"/>
    <w:rsid w:val="00596463"/>
    <w:rsid w:val="005A6DEE"/>
    <w:rsid w:val="005B43C8"/>
    <w:rsid w:val="005C6692"/>
    <w:rsid w:val="005D0476"/>
    <w:rsid w:val="005D40B6"/>
    <w:rsid w:val="005E6BA0"/>
    <w:rsid w:val="005F3330"/>
    <w:rsid w:val="005F3E7F"/>
    <w:rsid w:val="005F5527"/>
    <w:rsid w:val="005F5BE7"/>
    <w:rsid w:val="006064CB"/>
    <w:rsid w:val="00616785"/>
    <w:rsid w:val="00617BD2"/>
    <w:rsid w:val="00621B0E"/>
    <w:rsid w:val="00624390"/>
    <w:rsid w:val="00630C5B"/>
    <w:rsid w:val="006330BF"/>
    <w:rsid w:val="00636B2D"/>
    <w:rsid w:val="006428CA"/>
    <w:rsid w:val="006526B6"/>
    <w:rsid w:val="006700F3"/>
    <w:rsid w:val="00677905"/>
    <w:rsid w:val="00683A9D"/>
    <w:rsid w:val="006855B4"/>
    <w:rsid w:val="0069172F"/>
    <w:rsid w:val="0069778A"/>
    <w:rsid w:val="006B239F"/>
    <w:rsid w:val="006D33C6"/>
    <w:rsid w:val="006D6684"/>
    <w:rsid w:val="006E5A5C"/>
    <w:rsid w:val="006E5ADB"/>
    <w:rsid w:val="006E7E20"/>
    <w:rsid w:val="006F56FD"/>
    <w:rsid w:val="006F6F27"/>
    <w:rsid w:val="00703788"/>
    <w:rsid w:val="007114A6"/>
    <w:rsid w:val="00711AA1"/>
    <w:rsid w:val="007124A1"/>
    <w:rsid w:val="007323DF"/>
    <w:rsid w:val="00736E2D"/>
    <w:rsid w:val="00741B95"/>
    <w:rsid w:val="007473C9"/>
    <w:rsid w:val="00775EFC"/>
    <w:rsid w:val="007832B5"/>
    <w:rsid w:val="00783892"/>
    <w:rsid w:val="0078496B"/>
    <w:rsid w:val="00796EB5"/>
    <w:rsid w:val="007B0BFA"/>
    <w:rsid w:val="007C37B6"/>
    <w:rsid w:val="007C4103"/>
    <w:rsid w:val="007C52BB"/>
    <w:rsid w:val="007D02BF"/>
    <w:rsid w:val="007E3ED4"/>
    <w:rsid w:val="007F5195"/>
    <w:rsid w:val="0080643E"/>
    <w:rsid w:val="00811E1E"/>
    <w:rsid w:val="00812D5C"/>
    <w:rsid w:val="008205CE"/>
    <w:rsid w:val="0082168C"/>
    <w:rsid w:val="008272E4"/>
    <w:rsid w:val="00840DA3"/>
    <w:rsid w:val="00841A6D"/>
    <w:rsid w:val="00854E45"/>
    <w:rsid w:val="0085750E"/>
    <w:rsid w:val="00874F77"/>
    <w:rsid w:val="0087528E"/>
    <w:rsid w:val="00885B0D"/>
    <w:rsid w:val="008871E0"/>
    <w:rsid w:val="008878F6"/>
    <w:rsid w:val="008919FC"/>
    <w:rsid w:val="008C4DD3"/>
    <w:rsid w:val="008D4EAF"/>
    <w:rsid w:val="008D6F87"/>
    <w:rsid w:val="008E4E18"/>
    <w:rsid w:val="008E5EE3"/>
    <w:rsid w:val="008F1E35"/>
    <w:rsid w:val="008F35D1"/>
    <w:rsid w:val="008F55D9"/>
    <w:rsid w:val="0091661A"/>
    <w:rsid w:val="00922332"/>
    <w:rsid w:val="0092367E"/>
    <w:rsid w:val="00923C5F"/>
    <w:rsid w:val="00933F66"/>
    <w:rsid w:val="00935DDD"/>
    <w:rsid w:val="00936629"/>
    <w:rsid w:val="009443F7"/>
    <w:rsid w:val="0094629B"/>
    <w:rsid w:val="00952372"/>
    <w:rsid w:val="009627AC"/>
    <w:rsid w:val="0096647D"/>
    <w:rsid w:val="00970E55"/>
    <w:rsid w:val="00971962"/>
    <w:rsid w:val="0097224C"/>
    <w:rsid w:val="009724FD"/>
    <w:rsid w:val="00975006"/>
    <w:rsid w:val="0098541D"/>
    <w:rsid w:val="00990CED"/>
    <w:rsid w:val="009A144E"/>
    <w:rsid w:val="009A7F0E"/>
    <w:rsid w:val="009D26CF"/>
    <w:rsid w:val="009D6D1B"/>
    <w:rsid w:val="009F2D02"/>
    <w:rsid w:val="009F3088"/>
    <w:rsid w:val="00A036B2"/>
    <w:rsid w:val="00A06306"/>
    <w:rsid w:val="00A24363"/>
    <w:rsid w:val="00A355D2"/>
    <w:rsid w:val="00A410FF"/>
    <w:rsid w:val="00A411FE"/>
    <w:rsid w:val="00A4453B"/>
    <w:rsid w:val="00A731DA"/>
    <w:rsid w:val="00A7491A"/>
    <w:rsid w:val="00A7552D"/>
    <w:rsid w:val="00A8394E"/>
    <w:rsid w:val="00A87B59"/>
    <w:rsid w:val="00A94506"/>
    <w:rsid w:val="00A97CAE"/>
    <w:rsid w:val="00AA2611"/>
    <w:rsid w:val="00AB7979"/>
    <w:rsid w:val="00B0737C"/>
    <w:rsid w:val="00B07BE3"/>
    <w:rsid w:val="00B219E3"/>
    <w:rsid w:val="00B409E4"/>
    <w:rsid w:val="00B426D8"/>
    <w:rsid w:val="00B57C89"/>
    <w:rsid w:val="00B62594"/>
    <w:rsid w:val="00B631D6"/>
    <w:rsid w:val="00B636EB"/>
    <w:rsid w:val="00B65693"/>
    <w:rsid w:val="00B859AF"/>
    <w:rsid w:val="00B876C3"/>
    <w:rsid w:val="00B92233"/>
    <w:rsid w:val="00BA5B6C"/>
    <w:rsid w:val="00BB04F2"/>
    <w:rsid w:val="00BB4C3D"/>
    <w:rsid w:val="00C24E5A"/>
    <w:rsid w:val="00C4282F"/>
    <w:rsid w:val="00C4554E"/>
    <w:rsid w:val="00C51DCF"/>
    <w:rsid w:val="00C5513A"/>
    <w:rsid w:val="00C632E6"/>
    <w:rsid w:val="00C657D1"/>
    <w:rsid w:val="00C666E6"/>
    <w:rsid w:val="00C70916"/>
    <w:rsid w:val="00C80595"/>
    <w:rsid w:val="00C814E0"/>
    <w:rsid w:val="00C83B48"/>
    <w:rsid w:val="00C96B77"/>
    <w:rsid w:val="00C97A66"/>
    <w:rsid w:val="00CC0306"/>
    <w:rsid w:val="00CC2E95"/>
    <w:rsid w:val="00CD79B6"/>
    <w:rsid w:val="00CE7923"/>
    <w:rsid w:val="00CF7C13"/>
    <w:rsid w:val="00D00C24"/>
    <w:rsid w:val="00D153DD"/>
    <w:rsid w:val="00D246F5"/>
    <w:rsid w:val="00D251F2"/>
    <w:rsid w:val="00D3083E"/>
    <w:rsid w:val="00D400DC"/>
    <w:rsid w:val="00D40811"/>
    <w:rsid w:val="00D416F9"/>
    <w:rsid w:val="00D612A8"/>
    <w:rsid w:val="00D66AA9"/>
    <w:rsid w:val="00D84879"/>
    <w:rsid w:val="00D91331"/>
    <w:rsid w:val="00D923EE"/>
    <w:rsid w:val="00DA7F73"/>
    <w:rsid w:val="00DB4661"/>
    <w:rsid w:val="00DD54E4"/>
    <w:rsid w:val="00DD5856"/>
    <w:rsid w:val="00DF576D"/>
    <w:rsid w:val="00DF59A9"/>
    <w:rsid w:val="00E0191C"/>
    <w:rsid w:val="00E10811"/>
    <w:rsid w:val="00E12B2D"/>
    <w:rsid w:val="00E30F90"/>
    <w:rsid w:val="00E3352F"/>
    <w:rsid w:val="00E45727"/>
    <w:rsid w:val="00E54C92"/>
    <w:rsid w:val="00E60E51"/>
    <w:rsid w:val="00E7145F"/>
    <w:rsid w:val="00E763D8"/>
    <w:rsid w:val="00E76A7D"/>
    <w:rsid w:val="00E80CBA"/>
    <w:rsid w:val="00E834FA"/>
    <w:rsid w:val="00E841B0"/>
    <w:rsid w:val="00E9042A"/>
    <w:rsid w:val="00E93AEB"/>
    <w:rsid w:val="00E93B81"/>
    <w:rsid w:val="00EA0C65"/>
    <w:rsid w:val="00EA0CF0"/>
    <w:rsid w:val="00EA3865"/>
    <w:rsid w:val="00EB2DA5"/>
    <w:rsid w:val="00EC1A9E"/>
    <w:rsid w:val="00EC6A16"/>
    <w:rsid w:val="00ED773E"/>
    <w:rsid w:val="00F005D0"/>
    <w:rsid w:val="00F11323"/>
    <w:rsid w:val="00F213BA"/>
    <w:rsid w:val="00F231E7"/>
    <w:rsid w:val="00F3318F"/>
    <w:rsid w:val="00F33A59"/>
    <w:rsid w:val="00F3500C"/>
    <w:rsid w:val="00F558B9"/>
    <w:rsid w:val="00F62371"/>
    <w:rsid w:val="00F65866"/>
    <w:rsid w:val="00F70B57"/>
    <w:rsid w:val="00F736CC"/>
    <w:rsid w:val="00F73CEC"/>
    <w:rsid w:val="00FA1128"/>
    <w:rsid w:val="00FA1B9A"/>
    <w:rsid w:val="00FA25B9"/>
    <w:rsid w:val="00FB7042"/>
    <w:rsid w:val="00FD3108"/>
    <w:rsid w:val="00FD34EA"/>
    <w:rsid w:val="00FE6561"/>
    <w:rsid w:val="00FF2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56"/>
    <w:rPr>
      <w:rFonts w:ascii="Calibri" w:eastAsia="Calibri" w:hAnsi="Calibri" w:cs="Times New Roman"/>
      <w:lang w:val="uk-UA"/>
    </w:rPr>
  </w:style>
  <w:style w:type="paragraph" w:styleId="1">
    <w:name w:val="heading 1"/>
    <w:basedOn w:val="a"/>
    <w:next w:val="a"/>
    <w:link w:val="10"/>
    <w:qFormat/>
    <w:rsid w:val="00E3352F"/>
    <w:pPr>
      <w:keepNext/>
      <w:spacing w:before="240" w:after="60" w:line="240" w:lineRule="auto"/>
      <w:outlineLvl w:val="0"/>
    </w:pPr>
    <w:rPr>
      <w:rFonts w:ascii="Calibri Light" w:eastAsia="Times New Roman" w:hAnsi="Calibri Light"/>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w:basedOn w:val="a"/>
    <w:link w:val="11"/>
    <w:qFormat/>
    <w:rsid w:val="00DD58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бычный (веб) Знак1"/>
    <w:aliases w:val="Обычный (веб) Знак Знак"/>
    <w:link w:val="a3"/>
    <w:locked/>
    <w:rsid w:val="00DD5856"/>
    <w:rPr>
      <w:rFonts w:ascii="Times New Roman" w:eastAsia="Times New Roman" w:hAnsi="Times New Roman" w:cs="Times New Roman"/>
      <w:sz w:val="24"/>
      <w:szCs w:val="24"/>
      <w:lang w:val="uk-UA" w:eastAsia="ru-RU"/>
    </w:rPr>
  </w:style>
  <w:style w:type="paragraph" w:customStyle="1" w:styleId="a4">
    <w:name w:val="Основний текст"/>
    <w:basedOn w:val="a"/>
    <w:rsid w:val="00342FF1"/>
    <w:pPr>
      <w:spacing w:after="140" w:line="288" w:lineRule="auto"/>
    </w:pPr>
    <w:rPr>
      <w:rFonts w:ascii="Liberation Serif" w:eastAsia="Tahoma" w:hAnsi="Liberation Serif" w:cs="Lohit Devanagari"/>
      <w:color w:val="00000A"/>
      <w:sz w:val="24"/>
      <w:szCs w:val="24"/>
      <w:lang w:eastAsia="zh-CN" w:bidi="hi-IN"/>
    </w:rPr>
  </w:style>
  <w:style w:type="character" w:customStyle="1" w:styleId="st42">
    <w:name w:val="st42"/>
    <w:uiPriority w:val="99"/>
    <w:rsid w:val="00342FF1"/>
    <w:rPr>
      <w:color w:val="000000"/>
    </w:rPr>
  </w:style>
  <w:style w:type="paragraph" w:customStyle="1" w:styleId="Default">
    <w:name w:val="Default"/>
    <w:rsid w:val="00EA3865"/>
    <w:pPr>
      <w:autoSpaceDE w:val="0"/>
      <w:autoSpaceDN w:val="0"/>
      <w:adjustRightInd w:val="0"/>
      <w:spacing w:after="0" w:line="240" w:lineRule="auto"/>
    </w:pPr>
    <w:rPr>
      <w:rFonts w:ascii="Calibri" w:eastAsia="Times New Roman" w:hAnsi="Calibri" w:cs="Calibri"/>
      <w:color w:val="000000"/>
      <w:sz w:val="24"/>
      <w:szCs w:val="24"/>
      <w:lang w:val="uk-UA"/>
    </w:rPr>
  </w:style>
  <w:style w:type="table" w:styleId="a5">
    <w:name w:val="Table Grid"/>
    <w:basedOn w:val="a1"/>
    <w:uiPriority w:val="39"/>
    <w:rsid w:val="00EA386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AC List 01,Список уровня 2,название табл/рис,заголовок 1.1,Абзац списка5,1 Буллет,List Paragraph (numbered (a)),List_Paragraph,Multilevel para_II,List Paragraph-ExecSummary,Akapit z listą BS,Bullets,List Paragraph 1,References,EBRD List"/>
    <w:basedOn w:val="a"/>
    <w:link w:val="a7"/>
    <w:uiPriority w:val="34"/>
    <w:qFormat/>
    <w:rsid w:val="007E3ED4"/>
    <w:pPr>
      <w:ind w:left="720"/>
      <w:contextualSpacing/>
    </w:pPr>
  </w:style>
  <w:style w:type="character" w:customStyle="1" w:styleId="a7">
    <w:name w:val="Абзац списка Знак"/>
    <w:aliases w:val="AC List 01 Знак,Список уровня 2 Знак,название табл/рис Знак,заголовок 1.1 Знак,Абзац списка5 Знак,1 Буллет Знак,List Paragraph (numbered (a)) Знак,List_Paragraph Знак,Multilevel para_II Знак,List Paragraph-ExecSummary Знак,Bullets Знак"/>
    <w:link w:val="a6"/>
    <w:uiPriority w:val="34"/>
    <w:locked/>
    <w:rsid w:val="007E3ED4"/>
    <w:rPr>
      <w:rFonts w:ascii="Calibri" w:eastAsia="Calibri" w:hAnsi="Calibri" w:cs="Times New Roman"/>
    </w:rPr>
  </w:style>
  <w:style w:type="character" w:customStyle="1" w:styleId="10">
    <w:name w:val="Заголовок 1 Знак"/>
    <w:basedOn w:val="a0"/>
    <w:link w:val="1"/>
    <w:rsid w:val="00E3352F"/>
    <w:rPr>
      <w:rFonts w:ascii="Calibri Light" w:eastAsia="Times New Roman" w:hAnsi="Calibri Light" w:cs="Times New Roman"/>
      <w:b/>
      <w:bCs/>
      <w:kern w:val="32"/>
      <w:sz w:val="32"/>
      <w:szCs w:val="32"/>
      <w:lang w:eastAsia="ru-RU"/>
    </w:rPr>
  </w:style>
  <w:style w:type="paragraph" w:styleId="a8">
    <w:name w:val="header"/>
    <w:basedOn w:val="a"/>
    <w:link w:val="a9"/>
    <w:uiPriority w:val="99"/>
    <w:unhideWhenUsed/>
    <w:rsid w:val="00E3352F"/>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3352F"/>
    <w:rPr>
      <w:rFonts w:ascii="Calibri" w:eastAsia="Calibri" w:hAnsi="Calibri" w:cs="Times New Roman"/>
      <w:lang w:val="uk-UA"/>
    </w:rPr>
  </w:style>
  <w:style w:type="paragraph" w:styleId="aa">
    <w:name w:val="footer"/>
    <w:basedOn w:val="a"/>
    <w:link w:val="ab"/>
    <w:uiPriority w:val="99"/>
    <w:unhideWhenUsed/>
    <w:rsid w:val="00E3352F"/>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3352F"/>
    <w:rPr>
      <w:rFonts w:ascii="Calibri" w:eastAsia="Calibri" w:hAnsi="Calibri" w:cs="Times New Roman"/>
      <w:lang w:val="uk-UA"/>
    </w:rPr>
  </w:style>
  <w:style w:type="table" w:customStyle="1" w:styleId="3">
    <w:name w:val="Сетка таблицы3"/>
    <w:basedOn w:val="a1"/>
    <w:rsid w:val="002A1E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840DA3"/>
  </w:style>
  <w:style w:type="character" w:customStyle="1" w:styleId="ng-binding">
    <w:name w:val="ng-binding"/>
    <w:basedOn w:val="a0"/>
    <w:rsid w:val="00F005D0"/>
  </w:style>
  <w:style w:type="character" w:customStyle="1" w:styleId="FontStyle15">
    <w:name w:val="Font Style15"/>
    <w:uiPriority w:val="99"/>
    <w:rsid w:val="00F005D0"/>
    <w:rPr>
      <w:rFonts w:ascii="Times New Roman" w:hAnsi="Times New Roman" w:cs="Times New Roman"/>
      <w:sz w:val="20"/>
      <w:szCs w:val="20"/>
    </w:rPr>
  </w:style>
  <w:style w:type="table" w:customStyle="1" w:styleId="110">
    <w:name w:val="Сетка таблицы11"/>
    <w:basedOn w:val="a1"/>
    <w:next w:val="a5"/>
    <w:rsid w:val="000465AD"/>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571CE"/>
    <w:pPr>
      <w:widowControl w:val="0"/>
      <w:autoSpaceDE w:val="0"/>
      <w:autoSpaceDN w:val="0"/>
      <w:spacing w:before="11" w:after="0" w:line="240" w:lineRule="auto"/>
      <w:ind w:right="32"/>
      <w:jc w:val="right"/>
    </w:pPr>
    <w:rPr>
      <w:rFonts w:ascii="Microsoft Sans Serif" w:eastAsia="Microsoft Sans Serif" w:hAnsi="Microsoft Sans Serif" w:cs="Microsoft Sans Serif"/>
    </w:rPr>
  </w:style>
  <w:style w:type="character" w:customStyle="1" w:styleId="2">
    <w:name w:val="Основной текст (2)_"/>
    <w:basedOn w:val="a0"/>
    <w:link w:val="20"/>
    <w:rsid w:val="005D40B6"/>
    <w:rPr>
      <w:rFonts w:ascii="Times New Roman" w:eastAsia="Times New Roman" w:hAnsi="Times New Roman"/>
      <w:shd w:val="clear" w:color="auto" w:fill="FFFFFF"/>
    </w:rPr>
  </w:style>
  <w:style w:type="paragraph" w:customStyle="1" w:styleId="20">
    <w:name w:val="Основной текст (2)"/>
    <w:basedOn w:val="a"/>
    <w:link w:val="2"/>
    <w:rsid w:val="005D40B6"/>
    <w:pPr>
      <w:widowControl w:val="0"/>
      <w:shd w:val="clear" w:color="auto" w:fill="FFFFFF"/>
      <w:spacing w:after="0" w:line="240" w:lineRule="auto"/>
      <w:jc w:val="center"/>
    </w:pPr>
    <w:rPr>
      <w:rFonts w:ascii="Times New Roman" w:eastAsia="Times New Roman" w:hAnsi="Times New Roman" w:cstheme="minorBid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1F53-FDFC-4D45-A1EB-0089804A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11</cp:revision>
  <cp:lastPrinted>2024-10-08T06:42:00Z</cp:lastPrinted>
  <dcterms:created xsi:type="dcterms:W3CDTF">2024-10-08T11:23:00Z</dcterms:created>
  <dcterms:modified xsi:type="dcterms:W3CDTF">2024-11-22T12:27:00Z</dcterms:modified>
</cp:coreProperties>
</file>